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A682A" w14:textId="77777777" w:rsidR="0085002F" w:rsidRDefault="0085002F" w:rsidP="0085002F">
      <w:pPr>
        <w:pStyle w:val="Text"/>
        <w:spacing w:line="360" w:lineRule="exact"/>
        <w:ind w:left="2835" w:hanging="2835"/>
        <w:rPr>
          <w:rFonts w:ascii="Arial" w:hAnsi="Arial" w:cs="Arial"/>
          <w:b/>
          <w:bCs/>
          <w:sz w:val="30"/>
          <w:szCs w:val="30"/>
        </w:rPr>
      </w:pPr>
    </w:p>
    <w:p w14:paraId="2B3AC6E3" w14:textId="77777777" w:rsidR="0085002F" w:rsidRPr="00A74BCD" w:rsidRDefault="0085002F" w:rsidP="0085002F">
      <w:pPr>
        <w:pStyle w:val="Text"/>
        <w:spacing w:line="360" w:lineRule="exact"/>
        <w:ind w:left="2835" w:hanging="2835"/>
        <w:rPr>
          <w:rFonts w:ascii="Arial" w:hAnsi="Arial" w:cs="Arial"/>
          <w:b/>
          <w:bCs/>
          <w:sz w:val="30"/>
          <w:szCs w:val="30"/>
        </w:rPr>
      </w:pPr>
      <w:r w:rsidRPr="00A74BCD">
        <w:rPr>
          <w:rFonts w:ascii="Arial" w:hAnsi="Arial" w:cs="Arial"/>
          <w:b/>
          <w:bCs/>
          <w:sz w:val="30"/>
          <w:szCs w:val="30"/>
        </w:rPr>
        <w:t>Pressemitteilung</w:t>
      </w:r>
      <w:r w:rsidRPr="00A74BCD">
        <w:rPr>
          <w:rFonts w:ascii="Arial" w:hAnsi="Arial" w:cs="Arial"/>
          <w:b/>
          <w:bCs/>
          <w:sz w:val="30"/>
          <w:szCs w:val="30"/>
        </w:rPr>
        <w:br/>
      </w:r>
    </w:p>
    <w:p w14:paraId="08ECABB7" w14:textId="7FC3DA14" w:rsidR="0085002F" w:rsidRDefault="00C25DE7" w:rsidP="0085002F">
      <w:pPr>
        <w:spacing w:line="360" w:lineRule="exact"/>
        <w:outlineLvl w:val="0"/>
        <w:rPr>
          <w:rFonts w:ascii="Arial" w:hAnsi="Arial" w:cs="Arial"/>
          <w:b/>
          <w:color w:val="000000"/>
          <w:sz w:val="28"/>
          <w:szCs w:val="22"/>
          <w:lang w:val="de-DE"/>
        </w:rPr>
      </w:pPr>
      <w:r>
        <w:rPr>
          <w:rFonts w:ascii="Arial" w:hAnsi="Arial" w:cs="Arial"/>
          <w:b/>
          <w:color w:val="000000"/>
          <w:sz w:val="28"/>
          <w:szCs w:val="22"/>
          <w:lang w:val="de-DE"/>
        </w:rPr>
        <w:t xml:space="preserve">Glasfaserausbau </w:t>
      </w:r>
      <w:r w:rsidR="00344887">
        <w:rPr>
          <w:rFonts w:ascii="Arial" w:hAnsi="Arial" w:cs="Arial"/>
          <w:b/>
          <w:color w:val="000000"/>
          <w:sz w:val="28"/>
          <w:szCs w:val="22"/>
          <w:lang w:val="de-DE"/>
        </w:rPr>
        <w:t>Probstei</w:t>
      </w:r>
      <w:r>
        <w:rPr>
          <w:rFonts w:ascii="Arial" w:hAnsi="Arial" w:cs="Arial"/>
          <w:b/>
          <w:color w:val="000000"/>
          <w:sz w:val="28"/>
          <w:szCs w:val="22"/>
          <w:lang w:val="de-DE"/>
        </w:rPr>
        <w:t xml:space="preserve"> – </w:t>
      </w:r>
      <w:r w:rsidR="00193DA0">
        <w:rPr>
          <w:rFonts w:ascii="Arial" w:hAnsi="Arial" w:cs="Arial"/>
          <w:b/>
          <w:color w:val="000000"/>
          <w:sz w:val="28"/>
          <w:szCs w:val="22"/>
          <w:lang w:val="de-DE"/>
        </w:rPr>
        <w:t>Schönberg macht sich bereit</w:t>
      </w:r>
    </w:p>
    <w:p w14:paraId="7A843643" w14:textId="77777777" w:rsidR="0085002F" w:rsidRDefault="0085002F" w:rsidP="0085002F">
      <w:pPr>
        <w:spacing w:line="360" w:lineRule="exact"/>
        <w:outlineLvl w:val="0"/>
        <w:rPr>
          <w:rFonts w:ascii="Arial" w:hAnsi="Arial" w:cs="Arial"/>
          <w:b/>
          <w:color w:val="000000"/>
          <w:sz w:val="28"/>
          <w:szCs w:val="22"/>
          <w:lang w:val="de-DE"/>
        </w:rPr>
      </w:pPr>
    </w:p>
    <w:p w14:paraId="0D1A934E" w14:textId="7151B6E1" w:rsidR="00CE537C" w:rsidRDefault="008A5AF2" w:rsidP="0085002F">
      <w:pPr>
        <w:pStyle w:val="Text"/>
        <w:numPr>
          <w:ilvl w:val="0"/>
          <w:numId w:val="3"/>
        </w:numPr>
        <w:spacing w:line="360" w:lineRule="exact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Gemeinde Schönberg wird aufgeteilt in Aktionsgebiete Fünf und Sechs</w:t>
      </w:r>
    </w:p>
    <w:p w14:paraId="7B1BD0B6" w14:textId="4B41CEF6" w:rsidR="007772C6" w:rsidRDefault="008A5AF2" w:rsidP="0085002F">
      <w:pPr>
        <w:pStyle w:val="Text"/>
        <w:numPr>
          <w:ilvl w:val="0"/>
          <w:numId w:val="3"/>
        </w:numPr>
        <w:spacing w:line="360" w:lineRule="exact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Schönberg Land startet am 24. September, Hauptort am 29. Oktober</w:t>
      </w:r>
    </w:p>
    <w:p w14:paraId="36AD9287" w14:textId="7AB821C3" w:rsidR="002B28F8" w:rsidRDefault="002B28F8" w:rsidP="0085002F">
      <w:pPr>
        <w:pStyle w:val="Text"/>
        <w:numPr>
          <w:ilvl w:val="0"/>
          <w:numId w:val="3"/>
        </w:numPr>
        <w:spacing w:line="360" w:lineRule="exact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Aktionsgebiet Vier endet am 30. September</w:t>
      </w:r>
    </w:p>
    <w:p w14:paraId="3D229DAE" w14:textId="2FE8D060" w:rsidR="0085002F" w:rsidRPr="00625EDD" w:rsidRDefault="004F3388" w:rsidP="00625EDD">
      <w:pPr>
        <w:pStyle w:val="Text"/>
        <w:numPr>
          <w:ilvl w:val="0"/>
          <w:numId w:val="3"/>
        </w:numPr>
        <w:spacing w:line="360" w:lineRule="exact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Online-</w:t>
      </w:r>
      <w:r w:rsidRPr="002B28F8">
        <w:rPr>
          <w:rFonts w:ascii="Arial" w:hAnsi="Arial" w:cs="Arial"/>
          <w:b/>
          <w:bCs/>
        </w:rPr>
        <w:t>Vortei</w:t>
      </w:r>
      <w:r w:rsidR="00A8328E" w:rsidRPr="002B28F8">
        <w:rPr>
          <w:rFonts w:ascii="Arial" w:hAnsi="Arial" w:cs="Arial"/>
          <w:b/>
          <w:bCs/>
        </w:rPr>
        <w:t>l</w:t>
      </w:r>
      <w:r w:rsidRPr="002B28F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984919">
        <w:rPr>
          <w:rFonts w:ascii="Arial" w:hAnsi="Arial" w:cs="Arial"/>
          <w:b/>
          <w:bCs/>
        </w:rPr>
        <w:t>25 Euro</w:t>
      </w:r>
      <w:r>
        <w:rPr>
          <w:rFonts w:ascii="Arial" w:hAnsi="Arial" w:cs="Arial"/>
          <w:b/>
          <w:bCs/>
        </w:rPr>
        <w:t xml:space="preserve"> Startguthaben </w:t>
      </w:r>
      <w:r w:rsidR="00984919">
        <w:rPr>
          <w:rFonts w:ascii="Arial" w:hAnsi="Arial" w:cs="Arial"/>
          <w:b/>
          <w:bCs/>
        </w:rPr>
        <w:t>bei Onlinebestellung</w:t>
      </w:r>
    </w:p>
    <w:p w14:paraId="086B84D9" w14:textId="77777777" w:rsidR="0085002F" w:rsidRDefault="0085002F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54380E66" w14:textId="05A578E9" w:rsidR="002720C5" w:rsidRDefault="00100E41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Kiel, 0</w:t>
      </w:r>
      <w:r w:rsidR="00A871A5">
        <w:rPr>
          <w:rFonts w:ascii="Arial" w:hAnsi="Arial" w:cs="Arial"/>
          <w:color w:val="000000"/>
          <w:sz w:val="22"/>
          <w:szCs w:val="22"/>
          <w:lang w:val="de-DE"/>
        </w:rPr>
        <w:t>7</w:t>
      </w:r>
      <w:r>
        <w:rPr>
          <w:rFonts w:ascii="Arial" w:hAnsi="Arial" w:cs="Arial"/>
          <w:color w:val="000000"/>
          <w:sz w:val="22"/>
          <w:szCs w:val="22"/>
          <w:lang w:val="de-DE"/>
        </w:rPr>
        <w:t>.09</w:t>
      </w:r>
      <w:r w:rsidR="0085002F" w:rsidRPr="00A74BCD">
        <w:rPr>
          <w:rFonts w:ascii="Arial" w:hAnsi="Arial" w:cs="Arial"/>
          <w:color w:val="000000"/>
          <w:sz w:val="22"/>
          <w:szCs w:val="22"/>
          <w:lang w:val="de-DE"/>
        </w:rPr>
        <w:t>.201</w:t>
      </w:r>
      <w:r w:rsidR="0085002F">
        <w:rPr>
          <w:rFonts w:ascii="Arial" w:hAnsi="Arial" w:cs="Arial"/>
          <w:color w:val="000000"/>
          <w:sz w:val="22"/>
          <w:szCs w:val="22"/>
          <w:lang w:val="de-DE"/>
        </w:rPr>
        <w:t>8</w:t>
      </w:r>
      <w:r w:rsidR="0085002F"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85002F" w:rsidRPr="00A74BCD">
        <w:rPr>
          <w:rFonts w:ascii="Arial" w:hAnsi="Arial" w:cs="Arial"/>
          <w:color w:val="000000"/>
          <w:sz w:val="22"/>
          <w:szCs w:val="22"/>
          <w:lang w:val="de-DE"/>
        </w:rPr>
        <w:softHyphen/>
        <w:t xml:space="preserve">– </w:t>
      </w:r>
      <w:r w:rsidR="005248F7">
        <w:rPr>
          <w:rFonts w:ascii="Arial" w:hAnsi="Arial" w:cs="Arial"/>
          <w:color w:val="000000"/>
          <w:sz w:val="22"/>
          <w:szCs w:val="22"/>
          <w:lang w:val="de-DE"/>
        </w:rPr>
        <w:t>I</w:t>
      </w:r>
      <w:r w:rsidR="002B28F8">
        <w:rPr>
          <w:rFonts w:ascii="Arial" w:hAnsi="Arial" w:cs="Arial"/>
          <w:color w:val="000000"/>
          <w:sz w:val="22"/>
          <w:szCs w:val="22"/>
          <w:lang w:val="de-DE"/>
        </w:rPr>
        <w:t xml:space="preserve">m vierten Aktionsgebiet, in den Gemeinden </w:t>
      </w:r>
      <w:r w:rsidR="005248F7">
        <w:rPr>
          <w:rFonts w:ascii="Arial" w:hAnsi="Arial" w:cs="Arial"/>
          <w:color w:val="000000"/>
          <w:sz w:val="22"/>
          <w:szCs w:val="22"/>
          <w:lang w:val="de-DE"/>
        </w:rPr>
        <w:t>Barsbek, Krokau und Wisch inklusive Heidkate</w:t>
      </w:r>
      <w:r w:rsidR="002B28F8">
        <w:rPr>
          <w:rFonts w:ascii="Arial" w:hAnsi="Arial" w:cs="Arial"/>
          <w:color w:val="000000"/>
          <w:sz w:val="22"/>
          <w:szCs w:val="22"/>
          <w:lang w:val="de-DE"/>
        </w:rPr>
        <w:t>,</w:t>
      </w:r>
      <w:r w:rsidR="005248F7">
        <w:rPr>
          <w:rFonts w:ascii="Arial" w:hAnsi="Arial" w:cs="Arial"/>
          <w:color w:val="000000"/>
          <w:sz w:val="22"/>
          <w:szCs w:val="22"/>
          <w:lang w:val="de-DE"/>
        </w:rPr>
        <w:t xml:space="preserve"> haben </w:t>
      </w:r>
      <w:r w:rsidR="006713F9">
        <w:rPr>
          <w:rFonts w:ascii="Arial" w:hAnsi="Arial" w:cs="Arial"/>
          <w:color w:val="000000"/>
          <w:sz w:val="22"/>
          <w:szCs w:val="22"/>
          <w:lang w:val="de-DE"/>
        </w:rPr>
        <w:t>die Bürgerinnen und Bürger noch bis zum 30. September die Möglichkeit sich mit einem Glasfaseranschluss die modernste Internettechnik zu sichern.</w:t>
      </w:r>
      <w:r w:rsidR="004F3388">
        <w:rPr>
          <w:rFonts w:ascii="Arial" w:hAnsi="Arial" w:cs="Arial"/>
          <w:color w:val="000000"/>
          <w:sz w:val="22"/>
          <w:szCs w:val="22"/>
          <w:lang w:val="de-DE"/>
        </w:rPr>
        <w:t xml:space="preserve"> Als nächstes</w:t>
      </w:r>
      <w:r w:rsidR="006713F9">
        <w:rPr>
          <w:rFonts w:ascii="Arial" w:hAnsi="Arial" w:cs="Arial"/>
          <w:color w:val="000000"/>
          <w:sz w:val="22"/>
          <w:szCs w:val="22"/>
          <w:lang w:val="de-DE"/>
        </w:rPr>
        <w:t xml:space="preserve"> starten der Breitbandzweckverband (BZV) Probstei und die TNG Stadtnetz GmbH</w:t>
      </w:r>
      <w:r w:rsidR="00A8328E">
        <w:rPr>
          <w:rFonts w:ascii="Arial" w:hAnsi="Arial" w:cs="Arial"/>
          <w:color w:val="000000"/>
          <w:sz w:val="22"/>
          <w:szCs w:val="22"/>
          <w:lang w:val="de-DE"/>
        </w:rPr>
        <w:t xml:space="preserve"> (TNG)</w:t>
      </w:r>
      <w:r w:rsidR="006713F9">
        <w:rPr>
          <w:rFonts w:ascii="Arial" w:hAnsi="Arial" w:cs="Arial"/>
          <w:color w:val="000000"/>
          <w:sz w:val="22"/>
          <w:szCs w:val="22"/>
          <w:lang w:val="de-DE"/>
        </w:rPr>
        <w:t xml:space="preserve"> in der Gemeinde Schönberg in die Vermarktung. Hierbei unterteilt sich Schönberg in Aktionsgebiet Fünf bestehend aus Holm, Neuschönberg, Schönberger Strand, Brasilien und Kalifornien und Ak</w:t>
      </w:r>
      <w:r w:rsidR="00853BC2">
        <w:rPr>
          <w:rFonts w:ascii="Arial" w:hAnsi="Arial" w:cs="Arial"/>
          <w:color w:val="000000"/>
          <w:sz w:val="22"/>
          <w:szCs w:val="22"/>
          <w:lang w:val="de-DE"/>
        </w:rPr>
        <w:t>tionsgebiet Sechs, das den Kern</w:t>
      </w:r>
      <w:r w:rsidR="006713F9">
        <w:rPr>
          <w:rFonts w:ascii="Arial" w:hAnsi="Arial" w:cs="Arial"/>
          <w:color w:val="000000"/>
          <w:sz w:val="22"/>
          <w:szCs w:val="22"/>
          <w:lang w:val="de-DE"/>
        </w:rPr>
        <w:t xml:space="preserve">ort umfasst. </w:t>
      </w:r>
    </w:p>
    <w:p w14:paraId="15C3DB41" w14:textId="77777777" w:rsidR="002720C5" w:rsidRDefault="002720C5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489C0F44" w14:textId="77777777" w:rsidR="00EC687D" w:rsidRDefault="004F3388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Bereits ab dem 24. September</w:t>
      </w:r>
      <w:r w:rsidR="006713F9">
        <w:rPr>
          <w:rFonts w:ascii="Arial" w:hAnsi="Arial" w:cs="Arial"/>
          <w:color w:val="000000"/>
          <w:sz w:val="22"/>
          <w:szCs w:val="22"/>
          <w:lang w:val="de-DE"/>
        </w:rPr>
        <w:t xml:space="preserve"> können sich die</w:t>
      </w:r>
      <w:r w:rsidR="001F4013">
        <w:rPr>
          <w:rFonts w:ascii="Arial" w:hAnsi="Arial" w:cs="Arial"/>
          <w:color w:val="000000"/>
          <w:sz w:val="22"/>
          <w:szCs w:val="22"/>
          <w:lang w:val="de-DE"/>
        </w:rPr>
        <w:t xml:space="preserve"> Einwohnerinnen und Einwohner des</w:t>
      </w:r>
      <w:r w:rsidR="006713F9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de-DE"/>
        </w:rPr>
        <w:t>fünften Aktionsg</w:t>
      </w:r>
      <w:r w:rsidR="006713F9">
        <w:rPr>
          <w:rFonts w:ascii="Arial" w:hAnsi="Arial" w:cs="Arial"/>
          <w:color w:val="000000"/>
          <w:sz w:val="22"/>
          <w:szCs w:val="22"/>
          <w:lang w:val="de-DE"/>
        </w:rPr>
        <w:t>ebiet</w:t>
      </w:r>
      <w:r w:rsidR="001F4013">
        <w:rPr>
          <w:rFonts w:ascii="Arial" w:hAnsi="Arial" w:cs="Arial"/>
          <w:color w:val="000000"/>
          <w:sz w:val="22"/>
          <w:szCs w:val="22"/>
          <w:lang w:val="de-DE"/>
        </w:rPr>
        <w:t>s</w:t>
      </w:r>
      <w:r w:rsidR="006713F9">
        <w:rPr>
          <w:rFonts w:ascii="Arial" w:hAnsi="Arial" w:cs="Arial"/>
          <w:color w:val="000000"/>
          <w:sz w:val="22"/>
          <w:szCs w:val="22"/>
          <w:lang w:val="de-DE"/>
        </w:rPr>
        <w:t xml:space="preserve"> dem Solidarprojekt „Glasfaserausbau Probstei“ anschließen</w:t>
      </w:r>
      <w:r w:rsidR="00A8328E">
        <w:rPr>
          <w:rFonts w:ascii="Arial" w:hAnsi="Arial" w:cs="Arial"/>
          <w:color w:val="000000"/>
          <w:sz w:val="22"/>
          <w:szCs w:val="22"/>
          <w:lang w:val="de-DE"/>
        </w:rPr>
        <w:t>.</w:t>
      </w:r>
      <w:r w:rsidR="00E02E7F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A8328E">
        <w:rPr>
          <w:rFonts w:ascii="Arial" w:hAnsi="Arial" w:cs="Arial"/>
          <w:color w:val="000000"/>
          <w:sz w:val="22"/>
          <w:szCs w:val="22"/>
          <w:lang w:val="de-DE"/>
        </w:rPr>
        <w:t>M</w:t>
      </w:r>
      <w:r w:rsidR="001F4013">
        <w:rPr>
          <w:rFonts w:ascii="Arial" w:hAnsi="Arial" w:cs="Arial"/>
          <w:color w:val="000000"/>
          <w:sz w:val="22"/>
          <w:szCs w:val="22"/>
          <w:lang w:val="de-DE"/>
        </w:rPr>
        <w:t>it dem Abschluss eines Vertrages</w:t>
      </w:r>
      <w:r w:rsidR="00A8328E">
        <w:rPr>
          <w:rFonts w:ascii="Arial" w:hAnsi="Arial" w:cs="Arial"/>
          <w:color w:val="000000"/>
          <w:sz w:val="22"/>
          <w:szCs w:val="22"/>
          <w:lang w:val="de-DE"/>
        </w:rPr>
        <w:t xml:space="preserve"> sichern sich die Bürgerinnen und Bürger nicht nur ei</w:t>
      </w:r>
      <w:r w:rsidR="002B28F8">
        <w:rPr>
          <w:rFonts w:ascii="Arial" w:hAnsi="Arial" w:cs="Arial"/>
          <w:color w:val="000000"/>
          <w:sz w:val="22"/>
          <w:szCs w:val="22"/>
          <w:lang w:val="de-DE"/>
        </w:rPr>
        <w:t>nen kostenfreien Glasfaseran</w:t>
      </w:r>
      <w:r w:rsidR="00A8328E">
        <w:rPr>
          <w:rFonts w:ascii="Arial" w:hAnsi="Arial" w:cs="Arial"/>
          <w:color w:val="000000"/>
          <w:sz w:val="22"/>
          <w:szCs w:val="22"/>
          <w:lang w:val="de-DE"/>
        </w:rPr>
        <w:t>schluss, sondern leisten</w:t>
      </w:r>
      <w:r w:rsidR="001F4013">
        <w:rPr>
          <w:rFonts w:ascii="Arial" w:hAnsi="Arial" w:cs="Arial"/>
          <w:color w:val="000000"/>
          <w:sz w:val="22"/>
          <w:szCs w:val="22"/>
          <w:lang w:val="de-DE"/>
        </w:rPr>
        <w:t xml:space="preserve"> ihren Beitrag </w:t>
      </w:r>
      <w:r w:rsidR="002B28F8">
        <w:rPr>
          <w:rFonts w:ascii="Arial" w:hAnsi="Arial" w:cs="Arial"/>
          <w:color w:val="000000"/>
          <w:sz w:val="22"/>
          <w:szCs w:val="22"/>
          <w:lang w:val="de-DE"/>
        </w:rPr>
        <w:t xml:space="preserve">für das Solidarprojekt. Zur </w:t>
      </w:r>
      <w:r w:rsidR="001F4013">
        <w:rPr>
          <w:rFonts w:ascii="Arial" w:hAnsi="Arial" w:cs="Arial"/>
          <w:color w:val="000000"/>
          <w:sz w:val="22"/>
          <w:szCs w:val="22"/>
          <w:lang w:val="de-DE"/>
        </w:rPr>
        <w:t xml:space="preserve">Realisierung des </w:t>
      </w:r>
      <w:r w:rsidR="002B28F8">
        <w:rPr>
          <w:rFonts w:ascii="Arial" w:hAnsi="Arial" w:cs="Arial"/>
          <w:color w:val="000000"/>
          <w:sz w:val="22"/>
          <w:szCs w:val="22"/>
          <w:lang w:val="de-DE"/>
        </w:rPr>
        <w:t xml:space="preserve">Projektes und damit zum </w:t>
      </w:r>
      <w:r w:rsidR="001F4013">
        <w:rPr>
          <w:rFonts w:ascii="Arial" w:hAnsi="Arial" w:cs="Arial"/>
          <w:color w:val="000000"/>
          <w:sz w:val="22"/>
          <w:szCs w:val="22"/>
          <w:lang w:val="de-DE"/>
        </w:rPr>
        <w:t xml:space="preserve">Ausbaus des Glasfasernetzes ist eine </w:t>
      </w:r>
      <w:r w:rsidR="00E02E7F">
        <w:rPr>
          <w:rFonts w:ascii="Arial" w:hAnsi="Arial" w:cs="Arial"/>
          <w:color w:val="000000"/>
          <w:sz w:val="22"/>
          <w:szCs w:val="22"/>
          <w:lang w:val="de-DE"/>
        </w:rPr>
        <w:t>Quote von 60 % aller Haushalte im gesamten Ve</w:t>
      </w:r>
      <w:r w:rsidR="001F4013">
        <w:rPr>
          <w:rFonts w:ascii="Arial" w:hAnsi="Arial" w:cs="Arial"/>
          <w:color w:val="000000"/>
          <w:sz w:val="22"/>
          <w:szCs w:val="22"/>
          <w:lang w:val="de-DE"/>
        </w:rPr>
        <w:t>rmarktungsgebiet der Probstei</w:t>
      </w:r>
      <w:r w:rsidR="00E02E7F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1F4013">
        <w:rPr>
          <w:rFonts w:ascii="Arial" w:hAnsi="Arial" w:cs="Arial"/>
          <w:color w:val="000000"/>
          <w:sz w:val="22"/>
          <w:szCs w:val="22"/>
          <w:lang w:val="de-DE"/>
        </w:rPr>
        <w:t>erforderlich</w:t>
      </w:r>
      <w:r w:rsidR="00E02E7F">
        <w:rPr>
          <w:rFonts w:ascii="Arial" w:hAnsi="Arial" w:cs="Arial"/>
          <w:color w:val="000000"/>
          <w:sz w:val="22"/>
          <w:szCs w:val="22"/>
          <w:lang w:val="de-DE"/>
        </w:rPr>
        <w:t>.</w:t>
      </w:r>
      <w:r w:rsidR="00235D8B">
        <w:rPr>
          <w:rFonts w:ascii="Arial" w:hAnsi="Arial" w:cs="Arial"/>
          <w:color w:val="000000"/>
          <w:sz w:val="22"/>
          <w:szCs w:val="22"/>
          <w:lang w:val="de-DE"/>
        </w:rPr>
        <w:t xml:space="preserve"> Vom 29. Oktober bis zum 9. Dezember können sich dann die Bewohnerinn</w:t>
      </w:r>
      <w:r>
        <w:rPr>
          <w:rFonts w:ascii="Arial" w:hAnsi="Arial" w:cs="Arial"/>
          <w:color w:val="000000"/>
          <w:sz w:val="22"/>
          <w:szCs w:val="22"/>
          <w:lang w:val="de-DE"/>
        </w:rPr>
        <w:t>en und Bewohner de</w:t>
      </w:r>
      <w:r w:rsidR="00235D8B">
        <w:rPr>
          <w:rFonts w:ascii="Arial" w:hAnsi="Arial" w:cs="Arial"/>
          <w:color w:val="000000"/>
          <w:sz w:val="22"/>
          <w:szCs w:val="22"/>
          <w:lang w:val="de-DE"/>
        </w:rPr>
        <w:t>s Haupt</w:t>
      </w:r>
      <w:r w:rsidR="001544C9">
        <w:rPr>
          <w:rFonts w:ascii="Arial" w:hAnsi="Arial" w:cs="Arial"/>
          <w:color w:val="000000"/>
          <w:sz w:val="22"/>
          <w:szCs w:val="22"/>
          <w:lang w:val="de-DE"/>
        </w:rPr>
        <w:t>ortes Schönberg einen A</w:t>
      </w:r>
      <w:r w:rsidR="00235D8B">
        <w:rPr>
          <w:rFonts w:ascii="Arial" w:hAnsi="Arial" w:cs="Arial"/>
          <w:color w:val="000000"/>
          <w:sz w:val="22"/>
          <w:szCs w:val="22"/>
          <w:lang w:val="de-DE"/>
        </w:rPr>
        <w:t>nschluss</w:t>
      </w:r>
      <w:r w:rsidR="00EF1274">
        <w:rPr>
          <w:rFonts w:ascii="Arial" w:hAnsi="Arial" w:cs="Arial"/>
          <w:color w:val="000000"/>
          <w:sz w:val="22"/>
          <w:szCs w:val="22"/>
          <w:lang w:val="de-DE"/>
        </w:rPr>
        <w:t xml:space="preserve"> an das </w:t>
      </w:r>
      <w:r w:rsidR="00BB7841">
        <w:rPr>
          <w:rFonts w:ascii="Arial" w:hAnsi="Arial" w:cs="Arial"/>
          <w:color w:val="000000"/>
          <w:sz w:val="22"/>
          <w:szCs w:val="22"/>
          <w:lang w:val="de-DE"/>
        </w:rPr>
        <w:t xml:space="preserve">zu errichtende </w:t>
      </w:r>
      <w:r w:rsidR="00EF1274">
        <w:rPr>
          <w:rFonts w:ascii="Arial" w:hAnsi="Arial" w:cs="Arial"/>
          <w:color w:val="000000"/>
          <w:sz w:val="22"/>
          <w:szCs w:val="22"/>
          <w:lang w:val="de-DE"/>
        </w:rPr>
        <w:t>kommunale Glas</w:t>
      </w:r>
      <w:r w:rsidR="001544C9">
        <w:rPr>
          <w:rFonts w:ascii="Arial" w:hAnsi="Arial" w:cs="Arial"/>
          <w:color w:val="000000"/>
          <w:sz w:val="22"/>
          <w:szCs w:val="22"/>
          <w:lang w:val="de-DE"/>
        </w:rPr>
        <w:t>fasernetz</w:t>
      </w:r>
      <w:r w:rsidR="00235D8B">
        <w:rPr>
          <w:rFonts w:ascii="Arial" w:hAnsi="Arial" w:cs="Arial"/>
          <w:color w:val="000000"/>
          <w:sz w:val="22"/>
          <w:szCs w:val="22"/>
          <w:lang w:val="de-DE"/>
        </w:rPr>
        <w:t xml:space="preserve"> sichern.</w:t>
      </w:r>
      <w:r w:rsidR="00BB7841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</w:p>
    <w:p w14:paraId="4F1B167D" w14:textId="77777777" w:rsidR="00EC687D" w:rsidRDefault="00EC687D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5D3A9F9C" w14:textId="310A31E0" w:rsidR="00EC687D" w:rsidRDefault="00EC687D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Gemeinsam mit dem Breitbandzweckverband Probstei lädt die TNG Stadtnetz GmbH zum Auftakt des fünften Aktionsgebiet zu zwei Informationsveranstaltungen ein.</w:t>
      </w:r>
    </w:p>
    <w:p w14:paraId="209C8E42" w14:textId="72274880" w:rsidR="00EC687D" w:rsidRPr="00EC687D" w:rsidRDefault="00EC687D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 w:rsidRPr="00EC687D">
        <w:rPr>
          <w:rFonts w:ascii="Arial" w:hAnsi="Arial" w:cs="Arial"/>
          <w:color w:val="000000"/>
          <w:sz w:val="22"/>
          <w:szCs w:val="22"/>
          <w:lang w:val="de-DE"/>
        </w:rPr>
        <w:t>Donnerstag, 27. September, 19 Uhr, Ostseehotel Holm, Osterwisch 2, 24217 Holm</w:t>
      </w:r>
    </w:p>
    <w:p w14:paraId="6F28252E" w14:textId="161DC946" w:rsidR="00EC687D" w:rsidRPr="00EC687D" w:rsidRDefault="00EC687D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 w:rsidRPr="00EC687D">
        <w:rPr>
          <w:rFonts w:ascii="Arial" w:hAnsi="Arial" w:cs="Arial"/>
          <w:color w:val="000000"/>
          <w:sz w:val="22"/>
          <w:szCs w:val="22"/>
          <w:lang w:val="de-DE"/>
        </w:rPr>
        <w:t>Montag, 1. Oktober, 19 Uhr, Hotel „Zur Felsenburg“, Zur Felsenburg 3, 24217 Schönberger Strand</w:t>
      </w:r>
    </w:p>
    <w:p w14:paraId="4646E9CF" w14:textId="77777777" w:rsidR="00EC687D" w:rsidRDefault="00EC687D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14685B09" w14:textId="63F74846" w:rsidR="001544C9" w:rsidRDefault="00EC687D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Die Termine der</w:t>
      </w:r>
      <w:r w:rsidR="001544C9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Beratungszeiten </w:t>
      </w:r>
      <w:r w:rsidR="001544C9">
        <w:rPr>
          <w:rFonts w:ascii="Arial" w:hAnsi="Arial" w:cs="Arial"/>
          <w:color w:val="000000"/>
          <w:sz w:val="22"/>
          <w:szCs w:val="22"/>
          <w:lang w:val="de-DE"/>
        </w:rPr>
        <w:t>werden in Kürze unter www.tng.de/probstei zu finden sein.</w:t>
      </w:r>
      <w:r w:rsidR="00E32778">
        <w:rPr>
          <w:rFonts w:ascii="Arial" w:hAnsi="Arial" w:cs="Arial"/>
          <w:color w:val="000000"/>
          <w:sz w:val="22"/>
          <w:szCs w:val="22"/>
          <w:lang w:val="de-DE"/>
        </w:rPr>
        <w:t xml:space="preserve"> Die Verträge können per Post, bei den Beratungsterminen oder online eingereicht werden. Bei einer Bestellung unter www.tng.de/onlinebestellung </w:t>
      </w:r>
      <w:r w:rsidR="00EA49A6">
        <w:rPr>
          <w:rFonts w:ascii="Arial" w:hAnsi="Arial" w:cs="Arial"/>
          <w:color w:val="000000"/>
          <w:sz w:val="22"/>
          <w:szCs w:val="22"/>
          <w:lang w:val="de-DE"/>
        </w:rPr>
        <w:t>können sich die</w:t>
      </w:r>
      <w:r w:rsidR="00EA4B2E">
        <w:rPr>
          <w:rFonts w:ascii="Arial" w:hAnsi="Arial" w:cs="Arial"/>
          <w:color w:val="000000"/>
          <w:sz w:val="22"/>
          <w:szCs w:val="22"/>
          <w:lang w:val="de-DE"/>
        </w:rPr>
        <w:t xml:space="preserve"> Vertragsnehmer zudem</w:t>
      </w:r>
      <w:r w:rsidR="00EA49A6">
        <w:rPr>
          <w:rFonts w:ascii="Arial" w:hAnsi="Arial" w:cs="Arial"/>
          <w:color w:val="000000"/>
          <w:sz w:val="22"/>
          <w:szCs w:val="22"/>
          <w:lang w:val="de-DE"/>
        </w:rPr>
        <w:t xml:space="preserve"> den Online-Vorteil von</w:t>
      </w:r>
      <w:r w:rsidR="00EA4B2E">
        <w:rPr>
          <w:rFonts w:ascii="Arial" w:hAnsi="Arial" w:cs="Arial"/>
          <w:color w:val="000000"/>
          <w:sz w:val="22"/>
          <w:szCs w:val="22"/>
          <w:lang w:val="de-DE"/>
        </w:rPr>
        <w:t xml:space="preserve"> 25 Euro</w:t>
      </w:r>
      <w:r w:rsidR="004F3388">
        <w:rPr>
          <w:rFonts w:ascii="Arial" w:hAnsi="Arial" w:cs="Arial"/>
          <w:color w:val="000000"/>
          <w:sz w:val="22"/>
          <w:szCs w:val="22"/>
          <w:lang w:val="de-DE"/>
        </w:rPr>
        <w:t xml:space="preserve"> Startguthaben</w:t>
      </w:r>
      <w:r w:rsidR="00EA49A6">
        <w:rPr>
          <w:rFonts w:ascii="Arial" w:hAnsi="Arial" w:cs="Arial"/>
          <w:color w:val="000000"/>
          <w:sz w:val="22"/>
          <w:szCs w:val="22"/>
          <w:lang w:val="de-DE"/>
        </w:rPr>
        <w:t xml:space="preserve"> sichern</w:t>
      </w:r>
      <w:r w:rsidR="00EA4B2E">
        <w:rPr>
          <w:rFonts w:ascii="Arial" w:hAnsi="Arial" w:cs="Arial"/>
          <w:color w:val="000000"/>
          <w:sz w:val="22"/>
          <w:szCs w:val="22"/>
          <w:lang w:val="de-DE"/>
        </w:rPr>
        <w:t>.</w:t>
      </w:r>
    </w:p>
    <w:p w14:paraId="1ADDC02F" w14:textId="77777777" w:rsidR="008A5AF2" w:rsidRDefault="008A5AF2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0CBDE371" w14:textId="3A119389" w:rsidR="00D56DE8" w:rsidRDefault="006500D6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lastRenderedPageBreak/>
        <w:t xml:space="preserve">Während die ersten vier Aktionsgebiete </w:t>
      </w:r>
      <w:r w:rsidR="008B0DED">
        <w:rPr>
          <w:rFonts w:ascii="Arial" w:hAnsi="Arial" w:cs="Arial"/>
          <w:color w:val="000000"/>
          <w:sz w:val="22"/>
          <w:szCs w:val="22"/>
          <w:lang w:val="de-DE"/>
        </w:rPr>
        <w:t>in der Probstei</w:t>
      </w:r>
      <w:r w:rsidR="00084A41">
        <w:rPr>
          <w:rFonts w:ascii="Arial" w:hAnsi="Arial" w:cs="Arial"/>
          <w:color w:val="000000"/>
          <w:sz w:val="22"/>
          <w:szCs w:val="22"/>
          <w:lang w:val="de-DE"/>
        </w:rPr>
        <w:t xml:space="preserve"> und auch große Teile der Gemeinde Schönberg</w:t>
      </w:r>
      <w:r w:rsidR="008B0DED">
        <w:rPr>
          <w:rFonts w:ascii="Arial" w:hAnsi="Arial" w:cs="Arial"/>
          <w:color w:val="000000"/>
          <w:sz w:val="22"/>
          <w:szCs w:val="22"/>
          <w:lang w:val="de-DE"/>
        </w:rPr>
        <w:t xml:space="preserve"> zu den unterversorgten Regionen gehören, verfügen </w:t>
      </w:r>
      <w:r w:rsidR="00084A41">
        <w:rPr>
          <w:rFonts w:ascii="Arial" w:hAnsi="Arial" w:cs="Arial"/>
          <w:color w:val="000000"/>
          <w:sz w:val="22"/>
          <w:szCs w:val="22"/>
          <w:lang w:val="de-DE"/>
        </w:rPr>
        <w:t xml:space="preserve">viele </w:t>
      </w:r>
      <w:r w:rsidR="008B0DED">
        <w:rPr>
          <w:rFonts w:ascii="Arial" w:hAnsi="Arial" w:cs="Arial"/>
          <w:color w:val="000000"/>
          <w:sz w:val="22"/>
          <w:szCs w:val="22"/>
          <w:lang w:val="de-DE"/>
        </w:rPr>
        <w:t xml:space="preserve">Einwohner </w:t>
      </w:r>
      <w:r w:rsidR="00084A41">
        <w:rPr>
          <w:rFonts w:ascii="Arial" w:hAnsi="Arial" w:cs="Arial"/>
          <w:color w:val="000000"/>
          <w:sz w:val="22"/>
          <w:szCs w:val="22"/>
          <w:lang w:val="de-DE"/>
        </w:rPr>
        <w:t>des Kernortes</w:t>
      </w:r>
      <w:r w:rsidR="008B0DED">
        <w:rPr>
          <w:rFonts w:ascii="Arial" w:hAnsi="Arial" w:cs="Arial"/>
          <w:color w:val="000000"/>
          <w:sz w:val="22"/>
          <w:szCs w:val="22"/>
          <w:lang w:val="de-DE"/>
        </w:rPr>
        <w:t xml:space="preserve"> derzeit bereits über eine zumindest gute </w:t>
      </w:r>
      <w:r w:rsidR="00505822">
        <w:rPr>
          <w:rFonts w:ascii="Arial" w:hAnsi="Arial" w:cs="Arial"/>
          <w:color w:val="000000"/>
          <w:sz w:val="22"/>
          <w:szCs w:val="22"/>
          <w:lang w:val="de-DE"/>
        </w:rPr>
        <w:t xml:space="preserve">Internetleitung </w:t>
      </w:r>
      <w:r w:rsidR="00B0698E">
        <w:rPr>
          <w:rFonts w:ascii="Arial" w:hAnsi="Arial" w:cs="Arial"/>
          <w:color w:val="000000"/>
          <w:sz w:val="22"/>
          <w:szCs w:val="22"/>
          <w:lang w:val="de-DE"/>
        </w:rPr>
        <w:t>über Kupferdraht.</w:t>
      </w:r>
      <w:r w:rsidR="00084A41">
        <w:rPr>
          <w:rFonts w:ascii="Arial" w:hAnsi="Arial" w:cs="Arial"/>
          <w:color w:val="000000"/>
          <w:sz w:val="22"/>
          <w:szCs w:val="22"/>
          <w:lang w:val="de-DE"/>
        </w:rPr>
        <w:t xml:space="preserve"> Diese ist jedoch deutlich störungsempfindlicher und weniger zukunftssicher als ein Glasfasernetz.</w:t>
      </w:r>
      <w:r w:rsidR="00B0698E">
        <w:rPr>
          <w:rFonts w:ascii="Arial" w:hAnsi="Arial" w:cs="Arial"/>
          <w:color w:val="000000"/>
          <w:sz w:val="22"/>
          <w:szCs w:val="22"/>
          <w:lang w:val="de-DE"/>
        </w:rPr>
        <w:t xml:space="preserve"> Im Vergleich </w:t>
      </w:r>
      <w:r w:rsidR="005A59C0">
        <w:rPr>
          <w:rFonts w:ascii="Arial" w:hAnsi="Arial" w:cs="Arial"/>
          <w:color w:val="000000"/>
          <w:sz w:val="22"/>
          <w:szCs w:val="22"/>
          <w:lang w:val="de-DE"/>
        </w:rPr>
        <w:t>zu</w:t>
      </w:r>
      <w:r w:rsidR="00084A41">
        <w:rPr>
          <w:rFonts w:ascii="Arial" w:hAnsi="Arial" w:cs="Arial"/>
          <w:color w:val="000000"/>
          <w:sz w:val="22"/>
          <w:szCs w:val="22"/>
          <w:lang w:val="de-DE"/>
        </w:rPr>
        <w:t xml:space="preserve"> Kupferleitungen</w:t>
      </w:r>
      <w:r w:rsidR="00B0698E">
        <w:rPr>
          <w:rFonts w:ascii="Arial" w:hAnsi="Arial" w:cs="Arial"/>
          <w:color w:val="000000"/>
          <w:sz w:val="22"/>
          <w:szCs w:val="22"/>
          <w:lang w:val="de-DE"/>
        </w:rPr>
        <w:t xml:space="preserve"> bietet ein Glasfaseranschluss die Sicherheit</w:t>
      </w:r>
      <w:r w:rsidR="00742120">
        <w:rPr>
          <w:rFonts w:ascii="Arial" w:hAnsi="Arial" w:cs="Arial"/>
          <w:color w:val="000000"/>
          <w:sz w:val="22"/>
          <w:szCs w:val="22"/>
          <w:lang w:val="de-DE"/>
        </w:rPr>
        <w:t>, die gebuchte Internetgeschwindigkeit auch ohne Leistungsverlust über längere Strecken wirklich bis ins Haus zu erhalten und auch in Zukunft für den steigenden Breitbandbedarf gerüstet zu sein.</w:t>
      </w:r>
      <w:r w:rsidR="00970253">
        <w:rPr>
          <w:rFonts w:ascii="Arial" w:hAnsi="Arial" w:cs="Arial"/>
          <w:color w:val="000000"/>
          <w:sz w:val="22"/>
          <w:szCs w:val="22"/>
          <w:lang w:val="de-DE"/>
        </w:rPr>
        <w:t xml:space="preserve"> Damit trägt </w:t>
      </w:r>
      <w:r w:rsidR="00D82BAB">
        <w:rPr>
          <w:rFonts w:ascii="Arial" w:hAnsi="Arial" w:cs="Arial"/>
          <w:color w:val="000000"/>
          <w:sz w:val="22"/>
          <w:szCs w:val="22"/>
          <w:lang w:val="de-DE"/>
        </w:rPr>
        <w:t xml:space="preserve">das kommunale </w:t>
      </w:r>
      <w:bookmarkStart w:id="0" w:name="_GoBack"/>
      <w:bookmarkEnd w:id="0"/>
      <w:r w:rsidR="00084A41">
        <w:rPr>
          <w:rFonts w:ascii="Arial" w:hAnsi="Arial" w:cs="Arial"/>
          <w:color w:val="000000"/>
          <w:sz w:val="22"/>
          <w:szCs w:val="22"/>
          <w:lang w:val="de-DE"/>
        </w:rPr>
        <w:t>Glasfasernetz</w:t>
      </w:r>
      <w:r w:rsidR="00970253">
        <w:rPr>
          <w:rFonts w:ascii="Arial" w:hAnsi="Arial" w:cs="Arial"/>
          <w:color w:val="000000"/>
          <w:sz w:val="22"/>
          <w:szCs w:val="22"/>
          <w:lang w:val="de-DE"/>
        </w:rPr>
        <w:t xml:space="preserve"> auch zur Wertsteigerung der eigenen Immobilie bei und stellt einen wichtigen Standortfaktor für die gesamte Region dar.</w:t>
      </w:r>
    </w:p>
    <w:p w14:paraId="694605B9" w14:textId="77777777" w:rsidR="00D56DE8" w:rsidRDefault="00D56DE8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22BB4AFE" w14:textId="3415EFC4" w:rsidR="004C0E48" w:rsidRDefault="0085002F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Gemeinsam mit dem </w:t>
      </w:r>
      <w:r w:rsidR="00542F02">
        <w:rPr>
          <w:rFonts w:ascii="Arial" w:hAnsi="Arial" w:cs="Arial"/>
          <w:color w:val="000000"/>
          <w:sz w:val="22"/>
          <w:szCs w:val="22"/>
          <w:lang w:val="de-DE"/>
        </w:rPr>
        <w:t>BZV Probstei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verfolgt die TNG das Ziel des Glasfaserausbaus. Das inhabergeführte Kieler Unternehmen TNG hat sich über die letzten Jahre zu einem der Hauptakteure bei der Breitbandversorgung in Norddeutschland entwickelt. </w:t>
      </w:r>
      <w:r w:rsidR="00053B06">
        <w:rPr>
          <w:rFonts w:ascii="Arial" w:hAnsi="Arial" w:cs="Arial"/>
          <w:color w:val="000000"/>
          <w:sz w:val="22"/>
          <w:szCs w:val="22"/>
          <w:lang w:val="de-DE"/>
        </w:rPr>
        <w:t xml:space="preserve">Im Januar </w:t>
      </w:r>
      <w:r w:rsidR="00537769">
        <w:rPr>
          <w:rFonts w:ascii="Arial" w:hAnsi="Arial" w:cs="Arial"/>
          <w:color w:val="000000"/>
          <w:sz w:val="22"/>
          <w:szCs w:val="22"/>
          <w:lang w:val="de-DE"/>
        </w:rPr>
        <w:t>2018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wurde TNG offiziell als Pächter und Betreiber des zu errichtende</w:t>
      </w:r>
      <w:r w:rsidR="00053B06">
        <w:rPr>
          <w:rFonts w:ascii="Arial" w:hAnsi="Arial" w:cs="Arial"/>
          <w:color w:val="000000"/>
          <w:sz w:val="22"/>
          <w:szCs w:val="22"/>
          <w:lang w:val="de-DE"/>
        </w:rPr>
        <w:t xml:space="preserve">n kommunalen Glasfasernetzes im Amt Probstei 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vorgestellt. </w:t>
      </w:r>
      <w:r w:rsidR="00C84A0C">
        <w:rPr>
          <w:rFonts w:ascii="Arial" w:hAnsi="Arial" w:cs="Arial"/>
          <w:color w:val="000000"/>
          <w:sz w:val="22"/>
          <w:szCs w:val="22"/>
          <w:lang w:val="de-DE"/>
        </w:rPr>
        <w:t>Der Bau des Netzes wird mit Mitteln aus dem Breitbandförderprogramm des Bundes ge</w:t>
      </w:r>
      <w:r w:rsidR="00053B06">
        <w:rPr>
          <w:rFonts w:ascii="Arial" w:hAnsi="Arial" w:cs="Arial"/>
          <w:color w:val="000000"/>
          <w:sz w:val="22"/>
          <w:szCs w:val="22"/>
          <w:lang w:val="de-DE"/>
        </w:rPr>
        <w:t xml:space="preserve">fördert. </w:t>
      </w:r>
      <w:r>
        <w:rPr>
          <w:rFonts w:ascii="Arial" w:hAnsi="Arial" w:cs="Arial"/>
          <w:color w:val="000000"/>
          <w:sz w:val="22"/>
          <w:szCs w:val="22"/>
          <w:lang w:val="de-DE"/>
        </w:rPr>
        <w:t>Das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Netz gehört 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letztendlich 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>den Bürgerinnen und Bürgern und wird diese zukunftssicher mit schnellem Internet versorgen.</w:t>
      </w:r>
      <w:r w:rsidR="00B30F41">
        <w:rPr>
          <w:rFonts w:ascii="Arial" w:hAnsi="Arial" w:cs="Arial"/>
          <w:color w:val="000000"/>
          <w:sz w:val="22"/>
          <w:szCs w:val="22"/>
          <w:lang w:val="de-DE"/>
        </w:rPr>
        <w:t xml:space="preserve"> TNG plant die Vermarktung in insgesamt 20 Gemeinden der Probstei und will diese in allen Gebieten </w:t>
      </w:r>
      <w:r w:rsidR="001F4013">
        <w:rPr>
          <w:rFonts w:ascii="Arial" w:hAnsi="Arial" w:cs="Arial"/>
          <w:color w:val="000000"/>
          <w:sz w:val="22"/>
          <w:szCs w:val="22"/>
          <w:lang w:val="de-DE"/>
        </w:rPr>
        <w:t>im ersten Quartal 2019 abschließen</w:t>
      </w:r>
      <w:r w:rsidR="00B30F41">
        <w:rPr>
          <w:rFonts w:ascii="Arial" w:hAnsi="Arial" w:cs="Arial"/>
          <w:color w:val="000000"/>
          <w:sz w:val="22"/>
          <w:szCs w:val="22"/>
          <w:lang w:val="de-DE"/>
        </w:rPr>
        <w:t>.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Fü</w:t>
      </w:r>
      <w:r w:rsidR="00542F02">
        <w:rPr>
          <w:rFonts w:ascii="Arial" w:hAnsi="Arial" w:cs="Arial"/>
          <w:color w:val="000000"/>
          <w:sz w:val="22"/>
          <w:szCs w:val="22"/>
          <w:lang w:val="de-DE"/>
        </w:rPr>
        <w:t xml:space="preserve">r die Vorvermarktungen 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wird </w:t>
      </w:r>
      <w:r w:rsidR="00542F02">
        <w:rPr>
          <w:rFonts w:ascii="Arial" w:hAnsi="Arial" w:cs="Arial"/>
          <w:color w:val="000000"/>
          <w:sz w:val="22"/>
          <w:szCs w:val="22"/>
          <w:lang w:val="de-DE"/>
        </w:rPr>
        <w:t>d</w:t>
      </w:r>
      <w:r w:rsidR="002B28F8">
        <w:rPr>
          <w:rFonts w:ascii="Arial" w:hAnsi="Arial" w:cs="Arial"/>
          <w:color w:val="000000"/>
          <w:sz w:val="22"/>
          <w:szCs w:val="22"/>
          <w:lang w:val="de-DE"/>
        </w:rPr>
        <w:t>as gesamte Vermarktungsgebiet der</w:t>
      </w:r>
      <w:r w:rsidR="00542F02">
        <w:rPr>
          <w:rFonts w:ascii="Arial" w:hAnsi="Arial" w:cs="Arial"/>
          <w:color w:val="000000"/>
          <w:sz w:val="22"/>
          <w:szCs w:val="22"/>
          <w:lang w:val="de-DE"/>
        </w:rPr>
        <w:t xml:space="preserve"> Probstei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in einzelne Aktionsgebiete unterteilt, in denen Vorvermarktungen über einen Zeitraum von fünf bis sechs Wochen durchgeführt werden.</w:t>
      </w:r>
      <w:r w:rsidR="001F4013">
        <w:rPr>
          <w:rFonts w:ascii="Arial" w:hAnsi="Arial" w:cs="Arial"/>
          <w:color w:val="000000"/>
          <w:sz w:val="22"/>
          <w:szCs w:val="22"/>
          <w:lang w:val="de-DE"/>
        </w:rPr>
        <w:t xml:space="preserve"> Derzeit läuft das vierte Aktionsgebieten</w:t>
      </w:r>
      <w:r w:rsidR="00CF0466">
        <w:rPr>
          <w:rFonts w:ascii="Arial" w:hAnsi="Arial" w:cs="Arial"/>
          <w:color w:val="000000"/>
          <w:sz w:val="22"/>
          <w:szCs w:val="22"/>
          <w:lang w:val="de-DE"/>
        </w:rPr>
        <w:t xml:space="preserve"> mit dessen Abschluss ein Großteil der </w:t>
      </w:r>
      <w:r w:rsidR="006E12CB">
        <w:rPr>
          <w:rFonts w:ascii="Arial" w:hAnsi="Arial" w:cs="Arial"/>
          <w:color w:val="000000"/>
          <w:sz w:val="22"/>
          <w:szCs w:val="22"/>
          <w:lang w:val="de-DE"/>
        </w:rPr>
        <w:t xml:space="preserve">Gemeinden vermarktet sein wird. Dabei konnten bisher in allen Gebieten </w:t>
      </w:r>
      <w:r w:rsidR="00C40C04">
        <w:rPr>
          <w:rFonts w:ascii="Arial" w:hAnsi="Arial" w:cs="Arial"/>
          <w:color w:val="000000"/>
          <w:sz w:val="22"/>
          <w:szCs w:val="22"/>
          <w:lang w:val="de-DE"/>
        </w:rPr>
        <w:t xml:space="preserve">sehr gute Beteiligungszahlen erreicht </w:t>
      </w:r>
      <w:r w:rsidR="006E12CB">
        <w:rPr>
          <w:rFonts w:ascii="Arial" w:hAnsi="Arial" w:cs="Arial"/>
          <w:color w:val="000000"/>
          <w:sz w:val="22"/>
          <w:szCs w:val="22"/>
          <w:lang w:val="de-DE"/>
        </w:rPr>
        <w:t xml:space="preserve">werden.  </w:t>
      </w:r>
    </w:p>
    <w:p w14:paraId="4A7B9471" w14:textId="77777777" w:rsidR="009E5F09" w:rsidRDefault="009E5F09" w:rsidP="0085002F">
      <w:pPr>
        <w:pStyle w:val="Text"/>
        <w:spacing w:line="360" w:lineRule="exact"/>
        <w:outlineLvl w:val="0"/>
        <w:rPr>
          <w:rFonts w:ascii="Arial" w:hAnsi="Arial" w:cs="Arial"/>
          <w:b/>
          <w:bCs/>
        </w:rPr>
      </w:pPr>
    </w:p>
    <w:p w14:paraId="4760BB3B" w14:textId="27E2FFC9" w:rsidR="0085002F" w:rsidRDefault="0085002F" w:rsidP="0085002F">
      <w:pPr>
        <w:pStyle w:val="Text"/>
        <w:spacing w:line="360" w:lineRule="exact"/>
        <w:outlineLvl w:val="0"/>
        <w:rPr>
          <w:rFonts w:ascii="Arial" w:hAnsi="Arial" w:cs="Arial"/>
          <w:b/>
          <w:bCs/>
        </w:rPr>
      </w:pPr>
      <w:r w:rsidRPr="00A74BCD">
        <w:rPr>
          <w:rFonts w:ascii="Arial" w:hAnsi="Arial" w:cs="Arial"/>
          <w:b/>
          <w:bCs/>
        </w:rPr>
        <w:t>TNG Stadtnetz GmbH</w:t>
      </w:r>
      <w:r w:rsidR="009E5F09">
        <w:rPr>
          <w:rFonts w:ascii="Arial" w:hAnsi="Arial" w:cs="Arial"/>
          <w:b/>
          <w:bCs/>
        </w:rPr>
        <w:tab/>
      </w:r>
      <w:r w:rsidR="009E5F09">
        <w:rPr>
          <w:rFonts w:ascii="Arial" w:hAnsi="Arial" w:cs="Arial"/>
          <w:b/>
          <w:bCs/>
        </w:rPr>
        <w:tab/>
      </w:r>
      <w:r w:rsidR="009E5F09">
        <w:rPr>
          <w:rFonts w:ascii="Arial" w:hAnsi="Arial" w:cs="Arial"/>
          <w:b/>
          <w:bCs/>
        </w:rPr>
        <w:tab/>
      </w:r>
    </w:p>
    <w:p w14:paraId="64FBA178" w14:textId="77777777" w:rsidR="0085002F" w:rsidRPr="00A74BCD" w:rsidRDefault="0085002F" w:rsidP="0085002F">
      <w:pPr>
        <w:pStyle w:val="Text"/>
        <w:spacing w:line="360" w:lineRule="exact"/>
        <w:outlineLvl w:val="0"/>
        <w:rPr>
          <w:rFonts w:ascii="Arial" w:hAnsi="Arial" w:cs="Arial"/>
        </w:rPr>
      </w:pPr>
      <w:r w:rsidRPr="00A74BCD">
        <w:rPr>
          <w:rFonts w:ascii="Arial" w:hAnsi="Arial" w:cs="Arial"/>
        </w:rPr>
        <w:t>Projensdorfer Straße 324</w:t>
      </w:r>
    </w:p>
    <w:p w14:paraId="7AC51035" w14:textId="49C99AEF" w:rsidR="0085002F" w:rsidRPr="00403067" w:rsidRDefault="0085002F" w:rsidP="00403067">
      <w:pPr>
        <w:pStyle w:val="Text"/>
        <w:spacing w:line="360" w:lineRule="exact"/>
        <w:rPr>
          <w:rFonts w:ascii="Arial" w:hAnsi="Arial" w:cs="Arial"/>
        </w:rPr>
      </w:pPr>
      <w:r w:rsidRPr="00A74BCD">
        <w:rPr>
          <w:rFonts w:ascii="Arial" w:hAnsi="Arial" w:cs="Arial"/>
        </w:rPr>
        <w:t>24106 Kiel</w:t>
      </w:r>
    </w:p>
    <w:p w14:paraId="1B32DEFC" w14:textId="5649A8E0" w:rsidR="00F53034" w:rsidRPr="0085002F" w:rsidRDefault="00A827D5" w:rsidP="00F53034">
      <w:pPr>
        <w:pStyle w:val="Text"/>
        <w:spacing w:line="360" w:lineRule="exact"/>
      </w:pPr>
      <w:r w:rsidRPr="00C84A0C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276BBD06" wp14:editId="32A3920D">
            <wp:simplePos x="0" y="0"/>
            <wp:positionH relativeFrom="column">
              <wp:posOffset>2690495</wp:posOffset>
            </wp:positionH>
            <wp:positionV relativeFrom="paragraph">
              <wp:posOffset>791845</wp:posOffset>
            </wp:positionV>
            <wp:extent cx="1477645" cy="1224915"/>
            <wp:effectExtent l="0" t="0" r="0" b="0"/>
            <wp:wrapTight wrapText="bothSides">
              <wp:wrapPolygon edited="0">
                <wp:start x="0" y="0"/>
                <wp:lineTo x="0" y="21051"/>
                <wp:lineTo x="21164" y="21051"/>
                <wp:lineTo x="21164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VI_Office_Farbe_de_WB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A0C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F51AF84" wp14:editId="50C863A5">
            <wp:simplePos x="0" y="0"/>
            <wp:positionH relativeFrom="column">
              <wp:posOffset>4278630</wp:posOffset>
            </wp:positionH>
            <wp:positionV relativeFrom="paragraph">
              <wp:posOffset>1170305</wp:posOffset>
            </wp:positionV>
            <wp:extent cx="1509395" cy="846455"/>
            <wp:effectExtent l="0" t="0" r="0" b="0"/>
            <wp:wrapTight wrapText="bothSides">
              <wp:wrapPolygon edited="0">
                <wp:start x="0" y="0"/>
                <wp:lineTo x="0" y="20741"/>
                <wp:lineTo x="21082" y="20741"/>
                <wp:lineTo x="21082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P_ohneHintergrund_800x4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A0C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AAD0A5A" wp14:editId="49CD18DB">
            <wp:simplePos x="0" y="0"/>
            <wp:positionH relativeFrom="column">
              <wp:posOffset>372745</wp:posOffset>
            </wp:positionH>
            <wp:positionV relativeFrom="paragraph">
              <wp:posOffset>1340565</wp:posOffset>
            </wp:positionV>
            <wp:extent cx="1899920" cy="609600"/>
            <wp:effectExtent l="0" t="0" r="5080" b="0"/>
            <wp:wrapTight wrapText="bothSides">
              <wp:wrapPolygon edited="0">
                <wp:start x="0" y="0"/>
                <wp:lineTo x="0" y="20700"/>
                <wp:lineTo x="21369" y="20700"/>
                <wp:lineTo x="21369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eKOM+Schriftzug_PT_CMYK_300dp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403067" w:rsidRPr="001B5359">
          <w:rPr>
            <w:rStyle w:val="Link"/>
            <w:rFonts w:ascii="Arial" w:hAnsi="Arial" w:cs="Arial"/>
          </w:rPr>
          <w:t>presse@tng.de</w:t>
        </w:r>
      </w:hyperlink>
      <w:r w:rsidR="0085002F" w:rsidRPr="00A74BCD">
        <w:rPr>
          <w:rFonts w:ascii="Arial" w:hAnsi="Arial" w:cs="Arial"/>
        </w:rPr>
        <w:br/>
        <w:t>Tel.: 0431-7097-10</w:t>
      </w:r>
    </w:p>
    <w:sectPr w:rsidR="00F53034" w:rsidRPr="0085002F" w:rsidSect="00DC6FEE">
      <w:headerReference w:type="default" r:id="rId11"/>
      <w:pgSz w:w="11906" w:h="16838"/>
      <w:pgMar w:top="1134" w:right="1134" w:bottom="1134" w:left="1134" w:header="541" w:footer="0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7C5E31" w16cid:durableId="1F3A1FA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22609" w14:textId="77777777" w:rsidR="002711FF" w:rsidRDefault="002711FF" w:rsidP="0067722E">
      <w:r>
        <w:separator/>
      </w:r>
    </w:p>
  </w:endnote>
  <w:endnote w:type="continuationSeparator" w:id="0">
    <w:p w14:paraId="04A6C771" w14:textId="77777777" w:rsidR="002711FF" w:rsidRDefault="002711FF" w:rsidP="0067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E4BB6" w14:textId="77777777" w:rsidR="002711FF" w:rsidRDefault="002711FF" w:rsidP="0067722E">
      <w:r>
        <w:separator/>
      </w:r>
    </w:p>
  </w:footnote>
  <w:footnote w:type="continuationSeparator" w:id="0">
    <w:p w14:paraId="280AA86A" w14:textId="77777777" w:rsidR="002711FF" w:rsidRDefault="002711FF" w:rsidP="006772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5D920" w14:textId="7E43560D" w:rsidR="00276388" w:rsidRDefault="00DC6FEE" w:rsidP="00DC6FEE">
    <w:pPr>
      <w:pStyle w:val="Kopf-undFuzeilen"/>
      <w:tabs>
        <w:tab w:val="clear" w:pos="9020"/>
        <w:tab w:val="center" w:pos="4819"/>
        <w:tab w:val="right" w:pos="9638"/>
      </w:tabs>
      <w:jc w:val="center"/>
    </w:pPr>
    <w:r>
      <w:t xml:space="preserve">                              </w:t>
    </w:r>
    <w:r>
      <w:rPr>
        <w:noProof/>
        <w:lang w:eastAsia="de-DE"/>
      </w:rPr>
      <w:drawing>
        <wp:inline distT="0" distB="0" distL="0" distR="0" wp14:anchorId="0D3CACF1" wp14:editId="5EFE73DA">
          <wp:extent cx="774000" cy="774000"/>
          <wp:effectExtent l="0" t="0" r="0" b="0"/>
          <wp:docPr id="1" name="Bild 1" descr="../../../../../Grafik/TNG_2016/Probstei/Logo/Logo_PROBSTEI_CMYK_kreis_2015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Grafik/TNG_2016/Probstei/Logo/Logo_PROBSTEI_CMYK_kreis_2015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388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9176943" wp14:editId="4A89BEE4">
          <wp:simplePos x="0" y="0"/>
          <wp:positionH relativeFrom="column">
            <wp:posOffset>4356735</wp:posOffset>
          </wp:positionH>
          <wp:positionV relativeFrom="paragraph">
            <wp:posOffset>92710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E1B06B0"/>
    <w:multiLevelType w:val="hybridMultilevel"/>
    <w:tmpl w:val="9E98B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463BE"/>
    <w:multiLevelType w:val="hybridMultilevel"/>
    <w:tmpl w:val="854C2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F4845"/>
    <w:multiLevelType w:val="multilevel"/>
    <w:tmpl w:val="9BC0C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20A68"/>
    <w:multiLevelType w:val="hybridMultilevel"/>
    <w:tmpl w:val="DA685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2892"/>
    <w:rsid w:val="00002BE9"/>
    <w:rsid w:val="0000443C"/>
    <w:rsid w:val="0001578F"/>
    <w:rsid w:val="00020096"/>
    <w:rsid w:val="00040B7D"/>
    <w:rsid w:val="0004709E"/>
    <w:rsid w:val="00053B06"/>
    <w:rsid w:val="0006715D"/>
    <w:rsid w:val="0007419C"/>
    <w:rsid w:val="00075FF0"/>
    <w:rsid w:val="000825F3"/>
    <w:rsid w:val="00084A41"/>
    <w:rsid w:val="000D4D46"/>
    <w:rsid w:val="000D62E7"/>
    <w:rsid w:val="000F5F2C"/>
    <w:rsid w:val="00100E41"/>
    <w:rsid w:val="001166A7"/>
    <w:rsid w:val="00117335"/>
    <w:rsid w:val="001445F5"/>
    <w:rsid w:val="00147594"/>
    <w:rsid w:val="001544C9"/>
    <w:rsid w:val="00161233"/>
    <w:rsid w:val="00163C34"/>
    <w:rsid w:val="0017277B"/>
    <w:rsid w:val="00175F47"/>
    <w:rsid w:val="00186010"/>
    <w:rsid w:val="00193DA0"/>
    <w:rsid w:val="001A584E"/>
    <w:rsid w:val="001B306A"/>
    <w:rsid w:val="001B5967"/>
    <w:rsid w:val="001C42D2"/>
    <w:rsid w:val="001C6BC0"/>
    <w:rsid w:val="001D4DB3"/>
    <w:rsid w:val="001E3E54"/>
    <w:rsid w:val="001F26B8"/>
    <w:rsid w:val="001F4013"/>
    <w:rsid w:val="00203937"/>
    <w:rsid w:val="00212DB8"/>
    <w:rsid w:val="0021444B"/>
    <w:rsid w:val="0022444E"/>
    <w:rsid w:val="002301E5"/>
    <w:rsid w:val="00231F06"/>
    <w:rsid w:val="00235D8B"/>
    <w:rsid w:val="002449B4"/>
    <w:rsid w:val="00246A43"/>
    <w:rsid w:val="00260312"/>
    <w:rsid w:val="002635D8"/>
    <w:rsid w:val="002711FF"/>
    <w:rsid w:val="002720C5"/>
    <w:rsid w:val="00276388"/>
    <w:rsid w:val="00293DAE"/>
    <w:rsid w:val="002A73CE"/>
    <w:rsid w:val="002B28F8"/>
    <w:rsid w:val="002B3EB9"/>
    <w:rsid w:val="002C0511"/>
    <w:rsid w:val="002C13FE"/>
    <w:rsid w:val="002C26C9"/>
    <w:rsid w:val="002C5BCD"/>
    <w:rsid w:val="002D6D33"/>
    <w:rsid w:val="002E1D59"/>
    <w:rsid w:val="002E79AD"/>
    <w:rsid w:val="002F12B6"/>
    <w:rsid w:val="002F1910"/>
    <w:rsid w:val="002F6768"/>
    <w:rsid w:val="00304664"/>
    <w:rsid w:val="00305C9B"/>
    <w:rsid w:val="00312B81"/>
    <w:rsid w:val="00314876"/>
    <w:rsid w:val="00314B01"/>
    <w:rsid w:val="00314BEE"/>
    <w:rsid w:val="003253F9"/>
    <w:rsid w:val="00344887"/>
    <w:rsid w:val="00347377"/>
    <w:rsid w:val="00355CC6"/>
    <w:rsid w:val="00357332"/>
    <w:rsid w:val="00367935"/>
    <w:rsid w:val="003722D5"/>
    <w:rsid w:val="00375E7D"/>
    <w:rsid w:val="003819CD"/>
    <w:rsid w:val="00381FA4"/>
    <w:rsid w:val="003A148A"/>
    <w:rsid w:val="003A4A1A"/>
    <w:rsid w:val="003B4E85"/>
    <w:rsid w:val="003E33FE"/>
    <w:rsid w:val="003E3428"/>
    <w:rsid w:val="003E342D"/>
    <w:rsid w:val="003E445D"/>
    <w:rsid w:val="004003BC"/>
    <w:rsid w:val="00401712"/>
    <w:rsid w:val="00403067"/>
    <w:rsid w:val="004032EF"/>
    <w:rsid w:val="0040372C"/>
    <w:rsid w:val="00403A03"/>
    <w:rsid w:val="00407BB9"/>
    <w:rsid w:val="004235AC"/>
    <w:rsid w:val="00431C41"/>
    <w:rsid w:val="00434A84"/>
    <w:rsid w:val="00473C33"/>
    <w:rsid w:val="00482AFC"/>
    <w:rsid w:val="00484D43"/>
    <w:rsid w:val="00487022"/>
    <w:rsid w:val="00491DFE"/>
    <w:rsid w:val="004B4F83"/>
    <w:rsid w:val="004C0E48"/>
    <w:rsid w:val="004C5728"/>
    <w:rsid w:val="004C74F0"/>
    <w:rsid w:val="004D19AE"/>
    <w:rsid w:val="004D2BDD"/>
    <w:rsid w:val="004D38D2"/>
    <w:rsid w:val="004E0EC3"/>
    <w:rsid w:val="004F3115"/>
    <w:rsid w:val="004F3388"/>
    <w:rsid w:val="004F5E18"/>
    <w:rsid w:val="00505822"/>
    <w:rsid w:val="00505FE7"/>
    <w:rsid w:val="00507C0E"/>
    <w:rsid w:val="005247A4"/>
    <w:rsid w:val="005248F7"/>
    <w:rsid w:val="00532103"/>
    <w:rsid w:val="00537769"/>
    <w:rsid w:val="00542F02"/>
    <w:rsid w:val="005532C9"/>
    <w:rsid w:val="005639BC"/>
    <w:rsid w:val="005736B7"/>
    <w:rsid w:val="005869C5"/>
    <w:rsid w:val="005928A0"/>
    <w:rsid w:val="00593A8B"/>
    <w:rsid w:val="0059447C"/>
    <w:rsid w:val="00594A67"/>
    <w:rsid w:val="005A019A"/>
    <w:rsid w:val="005A0630"/>
    <w:rsid w:val="005A18F7"/>
    <w:rsid w:val="005A2644"/>
    <w:rsid w:val="005A59C0"/>
    <w:rsid w:val="005B2B98"/>
    <w:rsid w:val="005B5161"/>
    <w:rsid w:val="005C01FB"/>
    <w:rsid w:val="005C1B52"/>
    <w:rsid w:val="005C5160"/>
    <w:rsid w:val="005D0DDF"/>
    <w:rsid w:val="005E2BCF"/>
    <w:rsid w:val="00601514"/>
    <w:rsid w:val="00622B5C"/>
    <w:rsid w:val="00625EDD"/>
    <w:rsid w:val="006309DD"/>
    <w:rsid w:val="006319E3"/>
    <w:rsid w:val="00633D2C"/>
    <w:rsid w:val="00641DA5"/>
    <w:rsid w:val="006500D6"/>
    <w:rsid w:val="00650371"/>
    <w:rsid w:val="00653D75"/>
    <w:rsid w:val="006713F9"/>
    <w:rsid w:val="006731E5"/>
    <w:rsid w:val="006756D8"/>
    <w:rsid w:val="0067722E"/>
    <w:rsid w:val="00686E26"/>
    <w:rsid w:val="00687753"/>
    <w:rsid w:val="006A48E7"/>
    <w:rsid w:val="006A5D51"/>
    <w:rsid w:val="006B0AEE"/>
    <w:rsid w:val="006B1D2D"/>
    <w:rsid w:val="006D5ED2"/>
    <w:rsid w:val="006E12CB"/>
    <w:rsid w:val="006E5C29"/>
    <w:rsid w:val="00704A65"/>
    <w:rsid w:val="00704DC3"/>
    <w:rsid w:val="00740C4B"/>
    <w:rsid w:val="00742120"/>
    <w:rsid w:val="007542F9"/>
    <w:rsid w:val="0075619B"/>
    <w:rsid w:val="00775339"/>
    <w:rsid w:val="007772C6"/>
    <w:rsid w:val="00787655"/>
    <w:rsid w:val="00796C5E"/>
    <w:rsid w:val="00797770"/>
    <w:rsid w:val="007B0846"/>
    <w:rsid w:val="007C2F99"/>
    <w:rsid w:val="007D0E85"/>
    <w:rsid w:val="007E4AD5"/>
    <w:rsid w:val="00800DFA"/>
    <w:rsid w:val="008043EA"/>
    <w:rsid w:val="00804D61"/>
    <w:rsid w:val="008058F1"/>
    <w:rsid w:val="00805D81"/>
    <w:rsid w:val="00810ABD"/>
    <w:rsid w:val="00820F7C"/>
    <w:rsid w:val="00833E9A"/>
    <w:rsid w:val="0083509F"/>
    <w:rsid w:val="0084188D"/>
    <w:rsid w:val="0084618B"/>
    <w:rsid w:val="008477E3"/>
    <w:rsid w:val="0085002F"/>
    <w:rsid w:val="00850861"/>
    <w:rsid w:val="00853BC2"/>
    <w:rsid w:val="00861C51"/>
    <w:rsid w:val="008657E4"/>
    <w:rsid w:val="008804EF"/>
    <w:rsid w:val="00880CEB"/>
    <w:rsid w:val="0088695B"/>
    <w:rsid w:val="008965A2"/>
    <w:rsid w:val="008A5AF2"/>
    <w:rsid w:val="008A6A14"/>
    <w:rsid w:val="008A70B8"/>
    <w:rsid w:val="008B0DED"/>
    <w:rsid w:val="008B1B07"/>
    <w:rsid w:val="008B4E0D"/>
    <w:rsid w:val="008C09F9"/>
    <w:rsid w:val="008D2401"/>
    <w:rsid w:val="008E4E57"/>
    <w:rsid w:val="008E6D2B"/>
    <w:rsid w:val="008E7DAE"/>
    <w:rsid w:val="008F2A67"/>
    <w:rsid w:val="00904F89"/>
    <w:rsid w:val="00922F61"/>
    <w:rsid w:val="00933DA2"/>
    <w:rsid w:val="0094315E"/>
    <w:rsid w:val="00947D26"/>
    <w:rsid w:val="00960577"/>
    <w:rsid w:val="00960A23"/>
    <w:rsid w:val="00966203"/>
    <w:rsid w:val="009675BD"/>
    <w:rsid w:val="00970253"/>
    <w:rsid w:val="009715AD"/>
    <w:rsid w:val="00972509"/>
    <w:rsid w:val="00972B52"/>
    <w:rsid w:val="00984919"/>
    <w:rsid w:val="00984D5C"/>
    <w:rsid w:val="009B5037"/>
    <w:rsid w:val="009B71A2"/>
    <w:rsid w:val="009E38E3"/>
    <w:rsid w:val="009E5F09"/>
    <w:rsid w:val="009E65F8"/>
    <w:rsid w:val="009F2799"/>
    <w:rsid w:val="009F3907"/>
    <w:rsid w:val="009F396B"/>
    <w:rsid w:val="009F66FD"/>
    <w:rsid w:val="00A2547F"/>
    <w:rsid w:val="00A40189"/>
    <w:rsid w:val="00A74BCD"/>
    <w:rsid w:val="00A8000D"/>
    <w:rsid w:val="00A827D5"/>
    <w:rsid w:val="00A8328E"/>
    <w:rsid w:val="00A871A5"/>
    <w:rsid w:val="00A93DE9"/>
    <w:rsid w:val="00AC46A1"/>
    <w:rsid w:val="00AD2892"/>
    <w:rsid w:val="00AE2364"/>
    <w:rsid w:val="00AF0040"/>
    <w:rsid w:val="00AF0C5B"/>
    <w:rsid w:val="00AF40E1"/>
    <w:rsid w:val="00B05DC7"/>
    <w:rsid w:val="00B0698E"/>
    <w:rsid w:val="00B21C93"/>
    <w:rsid w:val="00B30F41"/>
    <w:rsid w:val="00B64819"/>
    <w:rsid w:val="00B811A0"/>
    <w:rsid w:val="00B926F6"/>
    <w:rsid w:val="00B96CA5"/>
    <w:rsid w:val="00B9737C"/>
    <w:rsid w:val="00BA0801"/>
    <w:rsid w:val="00BA1910"/>
    <w:rsid w:val="00BB5672"/>
    <w:rsid w:val="00BB7841"/>
    <w:rsid w:val="00BC08C2"/>
    <w:rsid w:val="00BE78DF"/>
    <w:rsid w:val="00BF300E"/>
    <w:rsid w:val="00C01943"/>
    <w:rsid w:val="00C04440"/>
    <w:rsid w:val="00C0749F"/>
    <w:rsid w:val="00C176E7"/>
    <w:rsid w:val="00C22A9B"/>
    <w:rsid w:val="00C25DE7"/>
    <w:rsid w:val="00C302EA"/>
    <w:rsid w:val="00C40C04"/>
    <w:rsid w:val="00C44B6D"/>
    <w:rsid w:val="00C510B6"/>
    <w:rsid w:val="00C558F7"/>
    <w:rsid w:val="00C71C4E"/>
    <w:rsid w:val="00C741ED"/>
    <w:rsid w:val="00C83FC0"/>
    <w:rsid w:val="00C84A0C"/>
    <w:rsid w:val="00C87580"/>
    <w:rsid w:val="00C903EB"/>
    <w:rsid w:val="00C92D58"/>
    <w:rsid w:val="00C9775E"/>
    <w:rsid w:val="00CB2772"/>
    <w:rsid w:val="00CB4241"/>
    <w:rsid w:val="00CB4348"/>
    <w:rsid w:val="00CB60D3"/>
    <w:rsid w:val="00CB6C25"/>
    <w:rsid w:val="00CC5F66"/>
    <w:rsid w:val="00CD09CE"/>
    <w:rsid w:val="00CD0BE4"/>
    <w:rsid w:val="00CE197C"/>
    <w:rsid w:val="00CE537C"/>
    <w:rsid w:val="00CF0466"/>
    <w:rsid w:val="00CF3463"/>
    <w:rsid w:val="00CF63CA"/>
    <w:rsid w:val="00D054BF"/>
    <w:rsid w:val="00D218E7"/>
    <w:rsid w:val="00D31F3B"/>
    <w:rsid w:val="00D4048E"/>
    <w:rsid w:val="00D410E1"/>
    <w:rsid w:val="00D5274D"/>
    <w:rsid w:val="00D540EE"/>
    <w:rsid w:val="00D56DE8"/>
    <w:rsid w:val="00D60C00"/>
    <w:rsid w:val="00D74C7D"/>
    <w:rsid w:val="00D7772F"/>
    <w:rsid w:val="00D777CD"/>
    <w:rsid w:val="00D81DA2"/>
    <w:rsid w:val="00D82BAB"/>
    <w:rsid w:val="00D93FC5"/>
    <w:rsid w:val="00D977CC"/>
    <w:rsid w:val="00DB126F"/>
    <w:rsid w:val="00DB665F"/>
    <w:rsid w:val="00DC6177"/>
    <w:rsid w:val="00DC6FEE"/>
    <w:rsid w:val="00DD1430"/>
    <w:rsid w:val="00DD1D33"/>
    <w:rsid w:val="00DE0473"/>
    <w:rsid w:val="00DE1CC0"/>
    <w:rsid w:val="00DF15FB"/>
    <w:rsid w:val="00E00A58"/>
    <w:rsid w:val="00E01DFF"/>
    <w:rsid w:val="00E02E7F"/>
    <w:rsid w:val="00E07D53"/>
    <w:rsid w:val="00E23EE4"/>
    <w:rsid w:val="00E3214E"/>
    <w:rsid w:val="00E32778"/>
    <w:rsid w:val="00E334BE"/>
    <w:rsid w:val="00E36A78"/>
    <w:rsid w:val="00E372C1"/>
    <w:rsid w:val="00E4111A"/>
    <w:rsid w:val="00E41176"/>
    <w:rsid w:val="00E61A9C"/>
    <w:rsid w:val="00E64D12"/>
    <w:rsid w:val="00E71E0B"/>
    <w:rsid w:val="00E72367"/>
    <w:rsid w:val="00E801CC"/>
    <w:rsid w:val="00E806EA"/>
    <w:rsid w:val="00E85272"/>
    <w:rsid w:val="00E97612"/>
    <w:rsid w:val="00EA1473"/>
    <w:rsid w:val="00EA49A6"/>
    <w:rsid w:val="00EA4B2E"/>
    <w:rsid w:val="00EA7B38"/>
    <w:rsid w:val="00EB5BF9"/>
    <w:rsid w:val="00EC687D"/>
    <w:rsid w:val="00EC69CE"/>
    <w:rsid w:val="00ED642F"/>
    <w:rsid w:val="00EE5925"/>
    <w:rsid w:val="00EF1274"/>
    <w:rsid w:val="00F02E3C"/>
    <w:rsid w:val="00F133D7"/>
    <w:rsid w:val="00F17D9E"/>
    <w:rsid w:val="00F223C9"/>
    <w:rsid w:val="00F32CA4"/>
    <w:rsid w:val="00F410CF"/>
    <w:rsid w:val="00F430DF"/>
    <w:rsid w:val="00F44FB8"/>
    <w:rsid w:val="00F523DE"/>
    <w:rsid w:val="00F52757"/>
    <w:rsid w:val="00F52ED4"/>
    <w:rsid w:val="00F53034"/>
    <w:rsid w:val="00F555E6"/>
    <w:rsid w:val="00F61041"/>
    <w:rsid w:val="00F6651D"/>
    <w:rsid w:val="00F7633C"/>
    <w:rsid w:val="00F77352"/>
    <w:rsid w:val="00F8243B"/>
    <w:rsid w:val="00F936F1"/>
    <w:rsid w:val="00F94BA2"/>
    <w:rsid w:val="00F95D6F"/>
    <w:rsid w:val="00FB1135"/>
    <w:rsid w:val="00FC1866"/>
    <w:rsid w:val="00FC3868"/>
    <w:rsid w:val="00FD087B"/>
    <w:rsid w:val="00FD65E2"/>
    <w:rsid w:val="00FE167D"/>
    <w:rsid w:val="00FE326B"/>
    <w:rsid w:val="00FE5190"/>
    <w:rsid w:val="00FE7012"/>
    <w:rsid w:val="00FF0149"/>
    <w:rsid w:val="00FF2A05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4D701C"/>
  <w15:docId w15:val="{72FEE5FD-8679-7746-BACA-835AF35A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pPr>
      <w:spacing w:line="360" w:lineRule="auto"/>
      <w:ind w:right="2835"/>
    </w:pPr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Link"/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03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037"/>
    <w:rPr>
      <w:rFonts w:ascii="Lucida Grande" w:hAnsi="Lucida Grande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C83F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3FC0"/>
    <w:rPr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83F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3FC0"/>
    <w:rPr>
      <w:sz w:val="24"/>
      <w:szCs w:val="24"/>
      <w:lang w:val="en-US"/>
    </w:rPr>
  </w:style>
  <w:style w:type="paragraph" w:styleId="Textkrper-Zeileneinzug">
    <w:name w:val="Body Text Indent"/>
    <w:basedOn w:val="Standard"/>
    <w:link w:val="Textkrper-ZeileneinzugZchn"/>
    <w:rsid w:val="00756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80"/>
      </w:tabs>
      <w:spacing w:before="120"/>
    </w:pPr>
    <w:rPr>
      <w:rFonts w:ascii="Helvetica" w:eastAsia="Times New Roman" w:hAnsi="Helvetica"/>
      <w:b/>
      <w:szCs w:val="20"/>
      <w:bdr w:val="none" w:sz="0" w:space="0" w:color="auto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5619B"/>
    <w:rPr>
      <w:rFonts w:ascii="Helvetica" w:eastAsia="Times New Roman" w:hAnsi="Helvetica"/>
      <w:b/>
      <w:sz w:val="24"/>
      <w:bdr w:val="none" w:sz="0" w:space="0" w:color="auto"/>
      <w:lang w:eastAsia="de-DE"/>
    </w:rPr>
  </w:style>
  <w:style w:type="paragraph" w:styleId="Listenabsatz">
    <w:name w:val="List Paragraph"/>
    <w:basedOn w:val="Standard"/>
    <w:uiPriority w:val="34"/>
    <w:qFormat/>
    <w:rsid w:val="00756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32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3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32EF"/>
    <w:rPr>
      <w:rFonts w:asciiTheme="minorHAnsi" w:eastAsiaTheme="minorHAnsi" w:hAnsiTheme="minorHAnsi" w:cstheme="minorBidi"/>
      <w:sz w:val="24"/>
      <w:szCs w:val="24"/>
      <w:bdr w:val="none" w:sz="0" w:space="0" w:color="auto"/>
    </w:rPr>
  </w:style>
  <w:style w:type="paragraph" w:styleId="berarbeitung">
    <w:name w:val="Revision"/>
    <w:hidden/>
    <w:uiPriority w:val="99"/>
    <w:semiHidden/>
    <w:rsid w:val="00835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51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5190"/>
    <w:rPr>
      <w:rFonts w:asciiTheme="minorHAnsi" w:eastAsiaTheme="minorHAnsi" w:hAnsiTheme="minorHAnsi" w:cstheme="minorBidi"/>
      <w:b/>
      <w:bCs/>
      <w:sz w:val="24"/>
      <w:szCs w:val="24"/>
      <w:bdr w:val="none" w:sz="0" w:space="0" w:color="auto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0D4D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mailto:presse@t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t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180000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3699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TNG AG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Hindenburg, Torsten</dc:creator>
  <cp:lastModifiedBy>Bettina Büll</cp:lastModifiedBy>
  <cp:revision>3</cp:revision>
  <cp:lastPrinted>2018-09-06T11:49:00Z</cp:lastPrinted>
  <dcterms:created xsi:type="dcterms:W3CDTF">2018-09-06T11:50:00Z</dcterms:created>
  <dcterms:modified xsi:type="dcterms:W3CDTF">2018-09-07T07:57:00Z</dcterms:modified>
</cp:coreProperties>
</file>