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E7F8" w14:textId="659F97F9" w:rsidR="00775745" w:rsidRPr="005E1B6F" w:rsidRDefault="004B17D4" w:rsidP="00467386">
      <w:pPr>
        <w:spacing w:line="360" w:lineRule="auto"/>
        <w:rPr>
          <w:rFonts w:asciiTheme="majorHAnsi" w:hAnsiTheme="majorHAnsi" w:cstheme="majorHAnsi"/>
          <w:b/>
          <w:color w:val="172B4D"/>
          <w:spacing w:val="-4"/>
          <w:szCs w:val="22"/>
          <w:bdr w:val="nil"/>
          <w:shd w:val="clear" w:color="auto" w:fill="FFFFFF"/>
        </w:rPr>
      </w:pPr>
      <w:r w:rsidRPr="005E1B6F">
        <w:rPr>
          <w:rFonts w:asciiTheme="majorHAnsi" w:hAnsiTheme="majorHAnsi" w:cstheme="majorHAnsi"/>
          <w:b/>
          <w:color w:val="172B4D"/>
          <w:spacing w:val="-4"/>
          <w:szCs w:val="22"/>
          <w:bdr w:val="nil"/>
          <w:shd w:val="clear" w:color="auto" w:fill="FFFFFF"/>
        </w:rPr>
        <w:t>Pressemitteilung</w:t>
      </w:r>
    </w:p>
    <w:p w14:paraId="36961149" w14:textId="77777777" w:rsidR="00C57BA3" w:rsidRPr="005E1B6F" w:rsidRDefault="00C57BA3" w:rsidP="00467386">
      <w:pPr>
        <w:spacing w:line="360" w:lineRule="auto"/>
        <w:rPr>
          <w:rFonts w:asciiTheme="majorHAnsi" w:hAnsiTheme="majorHAnsi" w:cstheme="majorHAnsi"/>
          <w:b/>
          <w:color w:val="172B4D"/>
          <w:spacing w:val="-4"/>
          <w:szCs w:val="22"/>
          <w:bdr w:val="nil"/>
          <w:shd w:val="clear" w:color="auto" w:fill="FFFFFF"/>
        </w:rPr>
      </w:pPr>
    </w:p>
    <w:p w14:paraId="4D41DCA1" w14:textId="19E9413B" w:rsidR="00775745" w:rsidRPr="005E1B6F" w:rsidRDefault="009C1492" w:rsidP="00467386">
      <w:pPr>
        <w:pStyle w:val="Text"/>
        <w:ind w:right="142"/>
        <w:rPr>
          <w:rFonts w:asciiTheme="majorHAnsi" w:eastAsia="Times New Roman" w:hAnsiTheme="majorHAnsi" w:cstheme="majorHAnsi"/>
          <w:b/>
          <w:color w:val="172B4D"/>
          <w:spacing w:val="-4"/>
          <w:sz w:val="24"/>
          <w:shd w:val="clear" w:color="auto" w:fill="FFFFFF"/>
          <w:lang w:eastAsia="de-DE"/>
        </w:rPr>
      </w:pPr>
      <w:r w:rsidRPr="005E1B6F">
        <w:rPr>
          <w:rFonts w:asciiTheme="majorHAnsi" w:eastAsia="Times New Roman" w:hAnsiTheme="majorHAnsi" w:cstheme="majorHAnsi"/>
          <w:b/>
          <w:color w:val="172B4D"/>
          <w:spacing w:val="-4"/>
          <w:sz w:val="24"/>
          <w:shd w:val="clear" w:color="auto" w:fill="FFFFFF"/>
          <w:lang w:eastAsia="de-DE"/>
        </w:rPr>
        <w:t>Glasfaservermarktung auf</w:t>
      </w:r>
      <w:r w:rsidR="0022276B" w:rsidRPr="005E1B6F">
        <w:rPr>
          <w:rFonts w:asciiTheme="majorHAnsi" w:eastAsia="Times New Roman" w:hAnsiTheme="majorHAnsi" w:cstheme="majorHAnsi"/>
          <w:b/>
          <w:color w:val="172B4D"/>
          <w:spacing w:val="-4"/>
          <w:sz w:val="24"/>
          <w:shd w:val="clear" w:color="auto" w:fill="FFFFFF"/>
          <w:lang w:eastAsia="de-DE"/>
        </w:rPr>
        <w:t xml:space="preserve"> Fehmarn </w:t>
      </w:r>
      <w:r w:rsidRPr="005E1B6F">
        <w:rPr>
          <w:rFonts w:asciiTheme="majorHAnsi" w:eastAsia="Times New Roman" w:hAnsiTheme="majorHAnsi" w:cstheme="majorHAnsi"/>
          <w:b/>
          <w:color w:val="172B4D"/>
          <w:spacing w:val="-4"/>
          <w:sz w:val="24"/>
          <w:shd w:val="clear" w:color="auto" w:fill="FFFFFF"/>
          <w:lang w:eastAsia="de-DE"/>
        </w:rPr>
        <w:t>ist gestartet</w:t>
      </w:r>
    </w:p>
    <w:p w14:paraId="23223AC6" w14:textId="77777777" w:rsidR="0022276B" w:rsidRPr="002A3547" w:rsidRDefault="0022276B" w:rsidP="00467386">
      <w:pPr>
        <w:pStyle w:val="Text"/>
        <w:ind w:right="142"/>
        <w:rPr>
          <w:rFonts w:ascii="Arial" w:hAnsi="Arial" w:cs="Arial"/>
          <w:b/>
        </w:rPr>
      </w:pPr>
    </w:p>
    <w:p w14:paraId="62EB4880" w14:textId="4611A35C" w:rsidR="0022276B" w:rsidRPr="002A3547" w:rsidRDefault="00525E1D" w:rsidP="0022276B">
      <w:pPr>
        <w:pStyle w:val="Text"/>
        <w:numPr>
          <w:ilvl w:val="0"/>
          <w:numId w:val="6"/>
        </w:numPr>
        <w:ind w:right="142"/>
        <w:rPr>
          <w:rFonts w:cs="Arial"/>
          <w:b/>
          <w:bCs/>
          <w:sz w:val="21"/>
          <w:szCs w:val="21"/>
        </w:rPr>
      </w:pPr>
      <w:r w:rsidRPr="002A3547">
        <w:rPr>
          <w:rFonts w:cs="Arial"/>
          <w:b/>
          <w:bCs/>
          <w:sz w:val="21"/>
          <w:szCs w:val="21"/>
        </w:rPr>
        <w:t xml:space="preserve">Vermarktung </w:t>
      </w:r>
      <w:r w:rsidR="0022276B" w:rsidRPr="002A3547">
        <w:rPr>
          <w:rFonts w:cs="Arial"/>
          <w:b/>
          <w:bCs/>
          <w:sz w:val="21"/>
          <w:szCs w:val="21"/>
        </w:rPr>
        <w:t xml:space="preserve">Fehmarn </w:t>
      </w:r>
      <w:r w:rsidRPr="002A3547">
        <w:rPr>
          <w:rFonts w:eastAsia="Times New Roman" w:cstheme="majorHAnsi"/>
          <w:b/>
          <w:color w:val="172B4D"/>
          <w:spacing w:val="-4"/>
          <w:sz w:val="21"/>
          <w:szCs w:val="21"/>
          <w:shd w:val="clear" w:color="auto" w:fill="FFFFFF"/>
          <w:lang w:eastAsia="de-DE"/>
        </w:rPr>
        <w:t>I in vollem Gange</w:t>
      </w:r>
    </w:p>
    <w:p w14:paraId="69A796C3" w14:textId="3FBAD710" w:rsidR="0022276B" w:rsidRPr="002A3547" w:rsidRDefault="00A4334A" w:rsidP="00525E1D">
      <w:pPr>
        <w:pStyle w:val="Text"/>
        <w:numPr>
          <w:ilvl w:val="0"/>
          <w:numId w:val="6"/>
        </w:numPr>
        <w:ind w:right="142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Weitere </w:t>
      </w:r>
      <w:r w:rsidR="00525E1D" w:rsidRPr="002A3547">
        <w:rPr>
          <w:rFonts w:cs="Arial"/>
          <w:b/>
          <w:bCs/>
          <w:sz w:val="21"/>
          <w:szCs w:val="21"/>
        </w:rPr>
        <w:t xml:space="preserve">Termine für Fehmarn </w:t>
      </w:r>
      <w:r w:rsidR="00525E1D" w:rsidRPr="002A3547">
        <w:rPr>
          <w:rFonts w:eastAsia="Times New Roman" w:cstheme="majorHAnsi"/>
          <w:b/>
          <w:color w:val="172B4D"/>
          <w:spacing w:val="-4"/>
          <w:sz w:val="21"/>
          <w:szCs w:val="21"/>
          <w:shd w:val="clear" w:color="auto" w:fill="FFFFFF"/>
          <w:lang w:eastAsia="de-DE"/>
        </w:rPr>
        <w:t xml:space="preserve">II und III sind </w:t>
      </w:r>
      <w:r>
        <w:rPr>
          <w:rFonts w:eastAsia="Times New Roman" w:cstheme="majorHAnsi"/>
          <w:b/>
          <w:color w:val="172B4D"/>
          <w:spacing w:val="-4"/>
          <w:sz w:val="21"/>
          <w:szCs w:val="21"/>
          <w:shd w:val="clear" w:color="auto" w:fill="FFFFFF"/>
          <w:lang w:eastAsia="de-DE"/>
        </w:rPr>
        <w:t>fixiert</w:t>
      </w:r>
    </w:p>
    <w:p w14:paraId="73C36F7B" w14:textId="4067D581" w:rsidR="0022276B" w:rsidRPr="002A3547" w:rsidRDefault="00525E1D" w:rsidP="0022276B">
      <w:pPr>
        <w:pStyle w:val="Text"/>
        <w:numPr>
          <w:ilvl w:val="0"/>
          <w:numId w:val="6"/>
        </w:numPr>
        <w:ind w:right="142"/>
        <w:rPr>
          <w:rFonts w:cs="Arial"/>
          <w:b/>
          <w:bCs/>
          <w:sz w:val="21"/>
          <w:szCs w:val="21"/>
        </w:rPr>
      </w:pPr>
      <w:r w:rsidRPr="002A3547">
        <w:rPr>
          <w:rFonts w:cs="Arial"/>
          <w:b/>
          <w:bCs/>
          <w:sz w:val="21"/>
          <w:szCs w:val="21"/>
        </w:rPr>
        <w:t>Endspurt im AG 12</w:t>
      </w:r>
    </w:p>
    <w:p w14:paraId="2BF78F89" w14:textId="4818204D" w:rsidR="000D3A7E" w:rsidRPr="002A3547" w:rsidRDefault="000D3A7E" w:rsidP="0022276B">
      <w:pPr>
        <w:spacing w:line="360" w:lineRule="auto"/>
        <w:jc w:val="both"/>
        <w:rPr>
          <w:rFonts w:ascii="Helvetica" w:hAnsi="Helvetica" w:cs="Arial"/>
          <w:b/>
          <w:bCs/>
          <w:color w:val="000000"/>
          <w:sz w:val="21"/>
          <w:szCs w:val="21"/>
        </w:rPr>
      </w:pPr>
    </w:p>
    <w:p w14:paraId="172F1AA4" w14:textId="4AB46749" w:rsidR="00525E1D" w:rsidRPr="002A3547" w:rsidRDefault="00525E1D" w:rsidP="00525E1D">
      <w:pPr>
        <w:spacing w:line="360" w:lineRule="auto"/>
        <w:rPr>
          <w:rFonts w:ascii="Helvetica" w:hAnsi="Helvetica" w:cstheme="majorHAnsi"/>
          <w:sz w:val="21"/>
          <w:szCs w:val="21"/>
        </w:rPr>
      </w:pPr>
      <w:r w:rsidRPr="002A3547">
        <w:rPr>
          <w:rFonts w:ascii="Helvetica" w:hAnsi="Helvetica" w:cstheme="majorHAnsi"/>
          <w:sz w:val="21"/>
          <w:szCs w:val="21"/>
        </w:rPr>
        <w:t>Kiel, 0</w:t>
      </w:r>
      <w:r w:rsidR="004D6811">
        <w:rPr>
          <w:rFonts w:ascii="Helvetica" w:hAnsi="Helvetica" w:cstheme="majorHAnsi"/>
          <w:sz w:val="21"/>
          <w:szCs w:val="21"/>
        </w:rPr>
        <w:t>4</w:t>
      </w:r>
      <w:r w:rsidRPr="002A3547">
        <w:rPr>
          <w:rFonts w:ascii="Helvetica" w:hAnsi="Helvetica" w:cstheme="majorHAnsi"/>
          <w:sz w:val="21"/>
          <w:szCs w:val="21"/>
        </w:rPr>
        <w:t xml:space="preserve">.04.2019 – </w:t>
      </w:r>
      <w:r w:rsidR="005E1B6F">
        <w:rPr>
          <w:rFonts w:ascii="Helvetica" w:hAnsi="Helvetica" w:cstheme="majorHAnsi"/>
          <w:sz w:val="21"/>
          <w:szCs w:val="21"/>
        </w:rPr>
        <w:t>„</w:t>
      </w:r>
      <w:r w:rsidRPr="002A3547">
        <w:rPr>
          <w:rFonts w:ascii="Helvetica" w:hAnsi="Helvetica" w:cstheme="majorHAnsi"/>
          <w:sz w:val="21"/>
          <w:szCs w:val="21"/>
        </w:rPr>
        <w:t>Glasfaser für die Sonneninsel Fehmarn</w:t>
      </w:r>
      <w:r w:rsidR="005E1B6F">
        <w:rPr>
          <w:rFonts w:ascii="Helvetica" w:hAnsi="Helvetica" w:cstheme="majorHAnsi"/>
          <w:sz w:val="21"/>
          <w:szCs w:val="21"/>
        </w:rPr>
        <w:t>“ –</w:t>
      </w:r>
      <w:r w:rsidR="002A3547">
        <w:rPr>
          <w:rFonts w:ascii="Helvetica" w:hAnsi="Helvetica" w:cstheme="majorHAnsi"/>
          <w:sz w:val="21"/>
          <w:szCs w:val="21"/>
        </w:rPr>
        <w:t xml:space="preserve"> </w:t>
      </w:r>
      <w:r w:rsidR="005E1B6F">
        <w:rPr>
          <w:rFonts w:ascii="Helvetica" w:hAnsi="Helvetica" w:cstheme="majorHAnsi"/>
          <w:sz w:val="21"/>
          <w:szCs w:val="21"/>
        </w:rPr>
        <w:t>dieses Ziel gilt</w:t>
      </w:r>
      <w:r w:rsidRPr="002A3547">
        <w:rPr>
          <w:rFonts w:ascii="Helvetica" w:hAnsi="Helvetica" w:cstheme="majorHAnsi"/>
          <w:sz w:val="21"/>
          <w:szCs w:val="21"/>
        </w:rPr>
        <w:t xml:space="preserve"> es bis zum 30. Juni 2019 zu erreichen. Der Zweckverband Ostholstein (ZVO) und die TNG Stadtnetz GmbH (TNG) als Pächter und Betreiber </w:t>
      </w:r>
      <w:r w:rsidR="002A3547">
        <w:rPr>
          <w:rFonts w:ascii="Helvetica" w:hAnsi="Helvetica" w:cstheme="majorHAnsi"/>
          <w:sz w:val="21"/>
          <w:szCs w:val="21"/>
        </w:rPr>
        <w:t xml:space="preserve">des zu errichtenden Glasfasernetzes </w:t>
      </w:r>
      <w:r w:rsidRPr="002A3547">
        <w:rPr>
          <w:rFonts w:ascii="Helvetica" w:hAnsi="Helvetica" w:cstheme="majorHAnsi"/>
          <w:sz w:val="21"/>
          <w:szCs w:val="21"/>
        </w:rPr>
        <w:t>biete</w:t>
      </w:r>
      <w:r w:rsidR="002A3547">
        <w:rPr>
          <w:rFonts w:ascii="Helvetica" w:hAnsi="Helvetica" w:cstheme="majorHAnsi"/>
          <w:sz w:val="21"/>
          <w:szCs w:val="21"/>
        </w:rPr>
        <w:t>n</w:t>
      </w:r>
      <w:r w:rsidRPr="002A3547">
        <w:rPr>
          <w:rFonts w:ascii="Helvetica" w:hAnsi="Helvetica" w:cstheme="majorHAnsi"/>
          <w:sz w:val="21"/>
          <w:szCs w:val="21"/>
        </w:rPr>
        <w:t xml:space="preserve"> den BürgerInnen im Rahmen des vom Bund geförderten Solidarprojektes „GO! Glasfaserausbau Ostholstein“ einen kostenlosen Glasfaser-Hausanschluss an. Besonders interessant ist das Angebot für Vermieter, die ihren Feriengästen einen rundum komfortablen Aufenthalt anbieten möchten, für diejenigen, die sich selbst und Ihren Kindern zukünftig</w:t>
      </w:r>
      <w:r w:rsidR="002A3547">
        <w:rPr>
          <w:rFonts w:ascii="Helvetica" w:hAnsi="Helvetica" w:cstheme="majorHAnsi"/>
          <w:sz w:val="21"/>
          <w:szCs w:val="21"/>
        </w:rPr>
        <w:t xml:space="preserve"> ein</w:t>
      </w:r>
      <w:r w:rsidRPr="002A3547">
        <w:rPr>
          <w:rFonts w:ascii="Helvetica" w:hAnsi="Helvetica" w:cstheme="majorHAnsi"/>
          <w:sz w:val="21"/>
          <w:szCs w:val="21"/>
        </w:rPr>
        <w:t xml:space="preserve"> modernes Leben ohne Einschränkungen wünschen</w:t>
      </w:r>
      <w:r w:rsidR="002A3547">
        <w:rPr>
          <w:rFonts w:ascii="Helvetica" w:hAnsi="Helvetica" w:cstheme="majorHAnsi"/>
          <w:sz w:val="21"/>
          <w:szCs w:val="21"/>
        </w:rPr>
        <w:t>,</w:t>
      </w:r>
      <w:r w:rsidRPr="002A3547">
        <w:rPr>
          <w:rFonts w:ascii="Helvetica" w:hAnsi="Helvetica" w:cstheme="majorHAnsi"/>
          <w:sz w:val="21"/>
          <w:szCs w:val="21"/>
        </w:rPr>
        <w:t xml:space="preserve"> aber auch für Gewerbetreibende und </w:t>
      </w:r>
      <w:r w:rsidR="002A3547">
        <w:rPr>
          <w:rFonts w:ascii="Helvetica" w:hAnsi="Helvetica" w:cstheme="majorHAnsi"/>
          <w:sz w:val="21"/>
          <w:szCs w:val="21"/>
        </w:rPr>
        <w:t>die EinwohnerInnen</w:t>
      </w:r>
      <w:r w:rsidRPr="002A3547">
        <w:rPr>
          <w:rFonts w:ascii="Helvetica" w:hAnsi="Helvetica" w:cstheme="majorHAnsi"/>
          <w:sz w:val="21"/>
          <w:szCs w:val="21"/>
        </w:rPr>
        <w:t>, die auch mal von zu Hause aus</w:t>
      </w:r>
      <w:r w:rsidR="005E1B6F">
        <w:rPr>
          <w:rFonts w:ascii="Helvetica" w:hAnsi="Helvetica" w:cstheme="majorHAnsi"/>
          <w:sz w:val="21"/>
          <w:szCs w:val="21"/>
        </w:rPr>
        <w:t xml:space="preserve"> </w:t>
      </w:r>
      <w:r w:rsidRPr="002A3547">
        <w:rPr>
          <w:rFonts w:ascii="Helvetica" w:hAnsi="Helvetica" w:cstheme="majorHAnsi"/>
          <w:sz w:val="21"/>
          <w:szCs w:val="21"/>
        </w:rPr>
        <w:t>arbeiten möchten.</w:t>
      </w:r>
    </w:p>
    <w:p w14:paraId="051DB96F" w14:textId="77777777" w:rsidR="00525E1D" w:rsidRPr="002A3547" w:rsidRDefault="00525E1D" w:rsidP="00525E1D">
      <w:pPr>
        <w:spacing w:line="360" w:lineRule="auto"/>
        <w:rPr>
          <w:rFonts w:ascii="Helvetica" w:hAnsi="Helvetica" w:cstheme="majorHAnsi"/>
          <w:sz w:val="21"/>
          <w:szCs w:val="21"/>
        </w:rPr>
      </w:pPr>
    </w:p>
    <w:p w14:paraId="605F7F1C" w14:textId="0F8D84DE" w:rsidR="00525E1D" w:rsidRPr="002A3547" w:rsidRDefault="005E1B6F" w:rsidP="00525E1D">
      <w:pPr>
        <w:spacing w:line="360" w:lineRule="auto"/>
        <w:rPr>
          <w:rFonts w:ascii="Helvetica" w:hAnsi="Helvetica" w:cstheme="majorHAnsi"/>
          <w:sz w:val="21"/>
          <w:szCs w:val="21"/>
        </w:rPr>
      </w:pPr>
      <w:r>
        <w:rPr>
          <w:rFonts w:ascii="Helvetica" w:hAnsi="Helvetica" w:cstheme="majorHAnsi"/>
          <w:sz w:val="21"/>
          <w:szCs w:val="21"/>
        </w:rPr>
        <w:t>F</w:t>
      </w:r>
      <w:r w:rsidR="00525E1D" w:rsidRPr="002A3547">
        <w:rPr>
          <w:rFonts w:ascii="Helvetica" w:hAnsi="Helvetica" w:cstheme="majorHAnsi"/>
          <w:sz w:val="21"/>
          <w:szCs w:val="21"/>
        </w:rPr>
        <w:t xml:space="preserve">ür den Glasfaserausbau </w:t>
      </w:r>
      <w:r w:rsidR="002A3547">
        <w:rPr>
          <w:rFonts w:ascii="Helvetica" w:hAnsi="Helvetica" w:cstheme="majorHAnsi"/>
          <w:sz w:val="21"/>
          <w:szCs w:val="21"/>
        </w:rPr>
        <w:t>wird jedoch</w:t>
      </w:r>
      <w:r w:rsidR="00525E1D" w:rsidRPr="002A3547">
        <w:rPr>
          <w:rFonts w:ascii="Helvetica" w:hAnsi="Helvetica" w:cstheme="majorHAnsi"/>
          <w:sz w:val="21"/>
          <w:szCs w:val="21"/>
        </w:rPr>
        <w:t xml:space="preserve"> eine</w:t>
      </w:r>
      <w:r w:rsidR="002A3547">
        <w:rPr>
          <w:rFonts w:ascii="Helvetica" w:hAnsi="Helvetica" w:cstheme="majorHAnsi"/>
          <w:sz w:val="21"/>
          <w:szCs w:val="21"/>
        </w:rPr>
        <w:t xml:space="preserve"> V</w:t>
      </w:r>
      <w:r w:rsidR="00525E1D" w:rsidRPr="002A3547">
        <w:rPr>
          <w:rFonts w:ascii="Helvetica" w:hAnsi="Helvetica" w:cstheme="majorHAnsi"/>
          <w:sz w:val="21"/>
          <w:szCs w:val="21"/>
        </w:rPr>
        <w:t>ertragsquote von mindestens 60 %</w:t>
      </w:r>
      <w:r w:rsidR="002A3547">
        <w:rPr>
          <w:rFonts w:ascii="Helvetica" w:hAnsi="Helvetica" w:cstheme="majorHAnsi"/>
          <w:sz w:val="21"/>
          <w:szCs w:val="21"/>
        </w:rPr>
        <w:t xml:space="preserve"> benötigt</w:t>
      </w:r>
      <w:r w:rsidR="00525E1D" w:rsidRPr="002A3547">
        <w:rPr>
          <w:rFonts w:ascii="Helvetica" w:hAnsi="Helvetica" w:cstheme="majorHAnsi"/>
          <w:sz w:val="21"/>
          <w:szCs w:val="21"/>
        </w:rPr>
        <w:t>. Aus diesem Grunde ist es wichtig, jetzt zu handeln und sich den Ausbau zu sichern.</w:t>
      </w:r>
    </w:p>
    <w:p w14:paraId="4A9C4052" w14:textId="620F0E75" w:rsidR="00525E1D" w:rsidRPr="002A3547" w:rsidRDefault="00DA397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>
        <w:rPr>
          <w:rFonts w:ascii="Helvetica" w:hAnsi="Helvetica" w:cstheme="majorHAnsi"/>
          <w:sz w:val="21"/>
          <w:szCs w:val="21"/>
        </w:rPr>
        <w:t>Aufgrund der Größe der Insel</w:t>
      </w:r>
      <w:r w:rsidR="005E1B6F">
        <w:rPr>
          <w:rFonts w:ascii="Helvetica" w:hAnsi="Helvetica" w:cstheme="majorHAnsi"/>
          <w:sz w:val="21"/>
          <w:szCs w:val="21"/>
        </w:rPr>
        <w:t xml:space="preserve"> </w:t>
      </w:r>
      <w:r>
        <w:rPr>
          <w:rFonts w:ascii="Helvetica" w:hAnsi="Helvetica" w:cstheme="majorHAnsi"/>
          <w:sz w:val="21"/>
          <w:szCs w:val="21"/>
        </w:rPr>
        <w:t xml:space="preserve">wurde Fehmarn für die Vermarktung in drei Gebiete unterteilt. Die Karte kann unter </w:t>
      </w:r>
      <w:hyperlink r:id="rId8" w:history="1">
        <w:r w:rsidRPr="005B39BF">
          <w:rPr>
            <w:rStyle w:val="Hyperlink"/>
            <w:rFonts w:ascii="Helvetica" w:hAnsi="Helvetica" w:cstheme="majorHAnsi"/>
            <w:sz w:val="21"/>
            <w:szCs w:val="21"/>
          </w:rPr>
          <w:t>www.tng.de/ostholstein</w:t>
        </w:r>
      </w:hyperlink>
      <w:r>
        <w:rPr>
          <w:rFonts w:ascii="Helvetica" w:hAnsi="Helvetica" w:cstheme="majorHAnsi"/>
          <w:sz w:val="21"/>
          <w:szCs w:val="21"/>
        </w:rPr>
        <w:t xml:space="preserve"> eingesehen werden. </w:t>
      </w:r>
      <w:r>
        <w:rPr>
          <w:rFonts w:ascii="Helvetica" w:hAnsi="Helvetica" w:cstheme="majorHAnsi"/>
          <w:sz w:val="21"/>
          <w:szCs w:val="21"/>
        </w:rPr>
        <w:br/>
      </w:r>
      <w:r w:rsidR="00525E1D" w:rsidRPr="002A3547">
        <w:rPr>
          <w:rFonts w:ascii="Helvetica" w:hAnsi="Helvetica" w:cstheme="majorHAnsi"/>
          <w:sz w:val="21"/>
          <w:szCs w:val="21"/>
        </w:rPr>
        <w:t xml:space="preserve">Das erste der drei Gebiete, </w:t>
      </w:r>
      <w:r w:rsidR="00525E1D"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Fehmarn I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, umschließt </w:t>
      </w:r>
      <w:r w:rsidR="00525E1D"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den östlichen Teil der Insel 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und </w:t>
      </w:r>
      <w:r w:rsidR="00525E1D"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befindet sich noch bis zum 14. April in der Vermark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t</w:t>
      </w:r>
      <w:r w:rsidR="00525E1D"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ungsphase. Bis dahin können die BürgerInnen ihre Chance zu persönlicher Beratung vor Ort nutzen, um individuelle Fragen zu stellen und Verträge einzureichen.</w:t>
      </w:r>
    </w:p>
    <w:p w14:paraId="18DEC55A" w14:textId="77777777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675C59E3" w14:textId="10C6F1F3" w:rsidR="00525E1D" w:rsidRPr="002A3547" w:rsidRDefault="00525E1D" w:rsidP="00525E1D">
      <w:pPr>
        <w:spacing w:line="360" w:lineRule="auto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Termine Fehmarn I</w:t>
      </w:r>
    </w:p>
    <w:p w14:paraId="5CF139F9" w14:textId="62CD9C06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Sa., 06. April, 10 – 13 Uhr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Sonderberatungstermin mit Glücksrad</w:t>
      </w:r>
    </w:p>
    <w:p w14:paraId="2D49DD80" w14:textId="77777777" w:rsidR="00525E1D" w:rsidRPr="002A3547" w:rsidRDefault="00525E1D" w:rsidP="00525E1D">
      <w:pPr>
        <w:spacing w:line="360" w:lineRule="auto"/>
        <w:ind w:left="2820" w:firstLine="72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Dörfergemeinschaftshaus, Meeschendorf 29, Meeschendorf</w:t>
      </w:r>
    </w:p>
    <w:p w14:paraId="05C33B64" w14:textId="253145F2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Di., 09. April, 16 – 19 Uhr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Feuerwehr Süderort, Am Reisediek 15, Avendorf</w:t>
      </w:r>
    </w:p>
    <w:p w14:paraId="2DCA0E2C" w14:textId="218084B0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Do., 11. April, 16 – 19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Dörfergemeinschaftshaus, Meeschendorf 29, Meeschendorf</w:t>
      </w:r>
    </w:p>
    <w:p w14:paraId="1B42D1ED" w14:textId="01A7217B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Sa., 13. April, 10 – 13 Uhr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Sonderberatungstermin mit Grillen</w:t>
      </w:r>
    </w:p>
    <w:p w14:paraId="62E6FEE3" w14:textId="31D38930" w:rsidR="00525E1D" w:rsidRPr="002A3547" w:rsidRDefault="00525E1D" w:rsidP="00525E1D">
      <w:pPr>
        <w:spacing w:line="360" w:lineRule="auto"/>
        <w:ind w:left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Dörfergemeinschaftshaus, Meeschendorf 29, Meeschendorf</w:t>
      </w:r>
    </w:p>
    <w:p w14:paraId="52CD389C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260192F6" w14:textId="0B50BC7C" w:rsidR="00525E1D" w:rsidRPr="002A3547" w:rsidRDefault="002A3547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Am 22. April</w:t>
      </w:r>
      <w:r w:rsidR="00525E1D"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 startet die Aktionsphase für das Gebiet Fehmarn II, das den nord-westlichen Teil der</w:t>
      </w:r>
    </w:p>
    <w:p w14:paraId="256FBC7D" w14:textId="335BA023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lastRenderedPageBreak/>
        <w:t xml:space="preserve">Insel umfasst. Hier haben die BürgerInnen bis zum 6. Juni die Chance, ihren Teil zum </w:t>
      </w:r>
    </w:p>
    <w:p w14:paraId="486E5160" w14:textId="76AA9051" w:rsidR="00525E1D" w:rsidRPr="002A3547" w:rsidRDefault="00525E1D" w:rsidP="002A3547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Erreichen der 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Ausbauq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uote beizutragen. Eine Informationsveranstaltung läutet die Phase </w:t>
      </w:r>
      <w:r w:rsidR="005E1B6F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e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in, darauf folgen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 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dann zahlreiche Beratungstermine. </w:t>
      </w:r>
    </w:p>
    <w:p w14:paraId="5DB90C9F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4B34ACDC" w14:textId="2C5AC482" w:rsidR="00525E1D" w:rsidRPr="002A3547" w:rsidRDefault="00DA397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 xml:space="preserve">Erste </w:t>
      </w:r>
      <w:r w:rsidR="00525E1D"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Termine Fehmarn II</w:t>
      </w:r>
    </w:p>
    <w:p w14:paraId="3ED85DB9" w14:textId="10484082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Mo., 29. April, 19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Informationsveranstaltung</w:t>
      </w:r>
    </w:p>
    <w:p w14:paraId="0D9047F8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Mensa der Inselschule, Kantstraße 1, Burg auf Fehmarn</w:t>
      </w:r>
    </w:p>
    <w:p w14:paraId="7325ACB0" w14:textId="22B1E805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Fr., 3. Mai, 15 – 18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Lesehalle Petersdorf, Ostlandstraße 4a Petersdorf</w:t>
      </w:r>
    </w:p>
    <w:p w14:paraId="075ED39A" w14:textId="093326FD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Mo., 6. Mai, 16 – 19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Feuerwehr Vadersdorf, Vadersdorf 9a, Vadersdorf</w:t>
      </w:r>
    </w:p>
    <w:p w14:paraId="5BE87191" w14:textId="61FC0268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Di., 14. Mai, 16 – 19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Feuerwehr Vadersdorf, Vadersdorf 9a, Vadersdorf</w:t>
      </w:r>
    </w:p>
    <w:p w14:paraId="7F59B179" w14:textId="004E22DC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Fr., 17. Mai. 15 – 18 Uhr 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Haus des Gastes in Dänschendorf, Inselweg 49, Dänschendorf</w:t>
      </w:r>
    </w:p>
    <w:p w14:paraId="2EFA5B14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75C254F6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Die Aktionsphase des Gebietes Fehmarn III beginnt nur zwei Wochen später am 6. Mai. Bis zum 30. </w:t>
      </w:r>
    </w:p>
    <w:p w14:paraId="676A1E3C" w14:textId="0845CFE4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Juni können die BewohnerInnen mitmachen und Verträge einreichen. </w:t>
      </w:r>
    </w:p>
    <w:p w14:paraId="4A69F674" w14:textId="77777777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</w:p>
    <w:p w14:paraId="6D16E2F3" w14:textId="54BC1ACA" w:rsidR="00525E1D" w:rsidRPr="002A3547" w:rsidRDefault="00DA397D" w:rsidP="00525E1D">
      <w:pPr>
        <w:spacing w:line="360" w:lineRule="auto"/>
        <w:ind w:left="3540" w:hanging="3540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 xml:space="preserve">Erste </w:t>
      </w:r>
      <w:r w:rsidR="00525E1D"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>Termine Fehmarn III</w:t>
      </w:r>
    </w:p>
    <w:p w14:paraId="220D677C" w14:textId="34769F82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Mi., 8. Mai, 19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ab/>
        <w:t>Informationsveranstaltung</w:t>
      </w:r>
    </w:p>
    <w:p w14:paraId="7747C667" w14:textId="77777777" w:rsidR="00525E1D" w:rsidRPr="002A3547" w:rsidRDefault="00525E1D" w:rsidP="00525E1D">
      <w:pPr>
        <w:spacing w:line="360" w:lineRule="auto"/>
        <w:ind w:left="3540" w:firstLine="6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Mensa der Inselschule, Kantstraße 1, Burg auf Fehmarn</w:t>
      </w:r>
    </w:p>
    <w:p w14:paraId="17934CC4" w14:textId="1F6FEBA6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Fr., 10. Mai, 15 – 18 Uhr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Lesehalle Petersdorf, Ostlandstraße 4a Petersdorf</w:t>
      </w:r>
    </w:p>
    <w:p w14:paraId="08F4ABAF" w14:textId="354485C0" w:rsidR="00525E1D" w:rsidRPr="002A3547" w:rsidRDefault="00525E1D" w:rsidP="00525E1D">
      <w:pPr>
        <w:spacing w:line="360" w:lineRule="auto"/>
        <w:ind w:left="3540" w:hanging="3540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Mo., 13. Mai, 16 – 19 Uhr 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Lesehalle Petersdorf, Ostlandstraße 4a Petersdorf</w:t>
      </w:r>
    </w:p>
    <w:p w14:paraId="2D6B200F" w14:textId="38D77EA6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Sa., 18. Mai, 1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0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 – 13 Uhr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ab/>
        <w:t>Sportlerheim Landkirchen, Am Sportplatz, Landkirchen</w:t>
      </w:r>
    </w:p>
    <w:p w14:paraId="01B99DDE" w14:textId="77777777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48EA0CE3" w14:textId="36A826EC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Alle Bürgerinnen und Bürger können die Beratungstermine </w:t>
      </w:r>
      <w:r w:rsid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in allen drei Vermarktungsgebieten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 xml:space="preserve"> nutzen. Weitere Termine können </w:t>
      </w:r>
      <w:r w:rsidRPr="002A3547">
        <w:rPr>
          <w:rFonts w:ascii="Helvetica" w:hAnsi="Helvetica" w:cstheme="majorHAnsi"/>
          <w:color w:val="000000" w:themeColor="text1"/>
          <w:spacing w:val="-4"/>
          <w:sz w:val="21"/>
          <w:szCs w:val="21"/>
          <w:shd w:val="clear" w:color="auto" w:fill="FFFFFF"/>
        </w:rPr>
        <w:t xml:space="preserve">unter </w:t>
      </w:r>
      <w:hyperlink r:id="rId9" w:history="1">
        <w:r w:rsidR="002A3547" w:rsidRPr="005B39BF">
          <w:rPr>
            <w:rStyle w:val="Hyperlink"/>
            <w:rFonts w:ascii="Helvetica" w:hAnsi="Helvetica" w:cstheme="majorHAnsi"/>
            <w:spacing w:val="-4"/>
            <w:sz w:val="21"/>
            <w:szCs w:val="21"/>
            <w:shd w:val="clear" w:color="auto" w:fill="FFFFFF"/>
          </w:rPr>
          <w:t>www.tng.de/ostholstein</w:t>
        </w:r>
      </w:hyperlink>
      <w:r w:rsidR="002A3547">
        <w:rPr>
          <w:rFonts w:ascii="Helvetica" w:hAnsi="Helvetica" w:cstheme="majorHAnsi"/>
          <w:color w:val="000000" w:themeColor="text1"/>
          <w:spacing w:val="-4"/>
          <w:sz w:val="21"/>
          <w:szCs w:val="21"/>
          <w:shd w:val="clear" w:color="auto" w:fill="FFFFFF"/>
        </w:rPr>
        <w:t xml:space="preserve"> ein</w:t>
      </w:r>
      <w:r w:rsidRPr="002A3547">
        <w:rPr>
          <w:rFonts w:ascii="Helvetica" w:hAnsi="Helvetica" w:cstheme="majorHAnsi"/>
          <w:color w:val="000000" w:themeColor="text1"/>
          <w:spacing w:val="-4"/>
          <w:sz w:val="21"/>
          <w:szCs w:val="21"/>
          <w:shd w:val="clear" w:color="auto" w:fill="FFFFFF"/>
        </w:rPr>
        <w:t xml:space="preserve">gesehen </w:t>
      </w:r>
      <w:r w:rsidRPr="002A3547"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  <w:t>werden.</w:t>
      </w:r>
    </w:p>
    <w:p w14:paraId="55FD45FE" w14:textId="77777777" w:rsidR="00525E1D" w:rsidRPr="002A3547" w:rsidRDefault="00525E1D" w:rsidP="00525E1D">
      <w:pPr>
        <w:spacing w:line="360" w:lineRule="auto"/>
        <w:rPr>
          <w:rFonts w:ascii="Helvetica" w:hAnsi="Helvetica" w:cstheme="majorHAnsi"/>
          <w:color w:val="172B4D"/>
          <w:spacing w:val="-4"/>
          <w:sz w:val="21"/>
          <w:szCs w:val="21"/>
          <w:shd w:val="clear" w:color="auto" w:fill="FFFFFF"/>
        </w:rPr>
      </w:pPr>
    </w:p>
    <w:p w14:paraId="707316D5" w14:textId="77777777" w:rsidR="00525E1D" w:rsidRPr="002A3547" w:rsidRDefault="00525E1D" w:rsidP="00525E1D">
      <w:pPr>
        <w:spacing w:line="360" w:lineRule="auto"/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</w:pPr>
      <w:r w:rsidRPr="002A3547">
        <w:rPr>
          <w:rFonts w:ascii="Helvetica" w:hAnsi="Helvetica" w:cstheme="majorHAnsi"/>
          <w:b/>
          <w:color w:val="172B4D"/>
          <w:spacing w:val="-4"/>
          <w:sz w:val="21"/>
          <w:szCs w:val="21"/>
          <w:shd w:val="clear" w:color="auto" w:fill="FFFFFF"/>
        </w:rPr>
        <w:t xml:space="preserve">Letzte Vermarktungswoche im Aktionsgebiet 12 </w:t>
      </w:r>
    </w:p>
    <w:p w14:paraId="0A3FE95C" w14:textId="1D692C04" w:rsidR="00525E1D" w:rsidRPr="002A3547" w:rsidRDefault="00525E1D" w:rsidP="00525E1D">
      <w:pPr>
        <w:spacing w:line="360" w:lineRule="auto"/>
        <w:rPr>
          <w:rFonts w:ascii="Helvetica" w:hAnsi="Helvetica" w:cstheme="majorHAnsi"/>
          <w:sz w:val="21"/>
          <w:szCs w:val="21"/>
        </w:rPr>
      </w:pPr>
      <w:r w:rsidRPr="002A3547">
        <w:rPr>
          <w:rFonts w:ascii="Helvetica" w:hAnsi="Helvetica" w:cstheme="majorHAnsi"/>
          <w:sz w:val="21"/>
          <w:szCs w:val="21"/>
        </w:rPr>
        <w:t xml:space="preserve">Die Gemeinden Lensahn und Ratekau sind im Endspurt angelangt. Nur noch bis zum 7. April können sich die BürgerInnen den Glasfaser-Hausanschluss bei Vertragsabgabe kostenlos sichern und erhalten bei der Onlinebestellung zudem noch ein Startguthaben in Höhe von 25 €. </w:t>
      </w:r>
    </w:p>
    <w:p w14:paraId="70B8DFA1" w14:textId="77777777" w:rsidR="00467386" w:rsidRPr="002A3547" w:rsidRDefault="00467386" w:rsidP="00467386">
      <w:pPr>
        <w:spacing w:line="360" w:lineRule="auto"/>
        <w:jc w:val="both"/>
        <w:outlineLvl w:val="0"/>
        <w:rPr>
          <w:rFonts w:ascii="Helvetica" w:hAnsi="Helvetica"/>
          <w:sz w:val="21"/>
          <w:szCs w:val="21"/>
        </w:rPr>
      </w:pPr>
    </w:p>
    <w:p w14:paraId="7F681BBF" w14:textId="77777777" w:rsidR="00467386" w:rsidRPr="002A3547" w:rsidRDefault="00467386" w:rsidP="00467386">
      <w:pPr>
        <w:spacing w:line="360" w:lineRule="auto"/>
        <w:jc w:val="both"/>
        <w:outlineLvl w:val="0"/>
        <w:rPr>
          <w:rFonts w:ascii="Helvetica" w:hAnsi="Helvetica" w:cs="Arial"/>
          <w:b/>
          <w:color w:val="000000"/>
          <w:sz w:val="21"/>
          <w:szCs w:val="21"/>
        </w:rPr>
      </w:pPr>
      <w:r w:rsidRPr="002A3547">
        <w:rPr>
          <w:rFonts w:ascii="Helvetica" w:hAnsi="Helvetica" w:cs="Arial"/>
          <w:b/>
          <w:color w:val="000000"/>
          <w:sz w:val="21"/>
          <w:szCs w:val="21"/>
        </w:rPr>
        <w:t>Gemeinsam stark für zukunftssicheres Internet</w:t>
      </w:r>
    </w:p>
    <w:p w14:paraId="57FD5CC1" w14:textId="71993E18" w:rsidR="00467386" w:rsidRPr="002A3547" w:rsidRDefault="00467386" w:rsidP="00467386">
      <w:pPr>
        <w:spacing w:line="360" w:lineRule="auto"/>
        <w:jc w:val="both"/>
        <w:rPr>
          <w:rFonts w:ascii="Helvetica" w:hAnsi="Helvetica" w:cs="Arial"/>
          <w:color w:val="000000"/>
          <w:sz w:val="21"/>
          <w:szCs w:val="21"/>
        </w:rPr>
      </w:pPr>
      <w:r w:rsidRPr="002A3547">
        <w:rPr>
          <w:rFonts w:ascii="Helvetica" w:hAnsi="Helvetica" w:cs="Arial"/>
          <w:color w:val="000000"/>
          <w:sz w:val="21"/>
          <w:szCs w:val="21"/>
        </w:rPr>
        <w:t>Gemeinsam mit dem ZVO verfolgt die TNG das Ziel, Highspeed-Internet in die bislang un</w:t>
      </w:r>
      <w:r w:rsidR="009F03F1" w:rsidRPr="002A3547">
        <w:rPr>
          <w:rFonts w:ascii="Helvetica" w:hAnsi="Helvetica" w:cs="Arial"/>
          <w:color w:val="000000"/>
          <w:sz w:val="21"/>
          <w:szCs w:val="21"/>
        </w:rPr>
        <w:t>ter</w:t>
      </w:r>
      <w:r w:rsidRPr="002A3547">
        <w:rPr>
          <w:rFonts w:ascii="Helvetica" w:hAnsi="Helvetica" w:cs="Arial"/>
          <w:color w:val="000000"/>
          <w:sz w:val="21"/>
          <w:szCs w:val="21"/>
        </w:rPr>
        <w:t xml:space="preserve">versorgten Gebiete in Ostholstein zu bringen, indem ein kommunales Glasfasernetz gebaut wird. Das inhabergeführte Kieler Unternehmen TNG hat sich über die letzten Jahre zu einem der Hauptakteure bei der </w:t>
      </w:r>
      <w:r w:rsidRPr="002A3547">
        <w:rPr>
          <w:rFonts w:ascii="Helvetica" w:hAnsi="Helvetica" w:cs="Arial"/>
          <w:color w:val="000000"/>
          <w:sz w:val="21"/>
          <w:szCs w:val="21"/>
        </w:rPr>
        <w:lastRenderedPageBreak/>
        <w:t>Breitbandversorgung in Norddeutschland entwickelt. Mitte 2017 wurde TNG offiziell als Pächter und Betreiber des zu errichtenden kommunalen Glasfasernetzes in Ostholstein vorgestellt.</w:t>
      </w:r>
    </w:p>
    <w:p w14:paraId="2DDC4762" w14:textId="77777777" w:rsidR="00467386" w:rsidRPr="002A3547" w:rsidRDefault="00467386" w:rsidP="00703C8B">
      <w:pPr>
        <w:spacing w:line="360" w:lineRule="auto"/>
        <w:jc w:val="both"/>
        <w:rPr>
          <w:rFonts w:ascii="Helvetica" w:hAnsi="Helvetica" w:cs="Arial"/>
          <w:color w:val="000000"/>
          <w:sz w:val="21"/>
          <w:szCs w:val="21"/>
        </w:rPr>
      </w:pPr>
    </w:p>
    <w:p w14:paraId="2D47EBFE" w14:textId="32C747F1" w:rsidR="000D3A7E" w:rsidRPr="002A3547" w:rsidRDefault="00467386" w:rsidP="000D3A7E">
      <w:pPr>
        <w:spacing w:line="360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2A3547">
        <w:rPr>
          <w:rFonts w:ascii="Helvetica" w:hAnsi="Helvetica" w:cs="Arial"/>
          <w:color w:val="000000"/>
          <w:sz w:val="21"/>
          <w:szCs w:val="21"/>
        </w:rPr>
        <w:t xml:space="preserve">Der Bau des Netzes wird mit Mitteln aus dem Breitbandförderprogramm des Bundes gefördert. Das Netz gehört letztendlich den Bürgerinnen und Bürgern und wird diese zukunftssicher mit schnellem Internet versorgen. </w:t>
      </w:r>
      <w:r w:rsidR="00B965C5" w:rsidRPr="002A3547">
        <w:rPr>
          <w:rFonts w:ascii="Helvetica" w:hAnsi="Helvetica" w:cs="Arial"/>
          <w:color w:val="000000"/>
          <w:sz w:val="21"/>
          <w:szCs w:val="21"/>
        </w:rPr>
        <w:t xml:space="preserve">Mit den letzten Vermarktungsgebieten schließt </w:t>
      </w:r>
      <w:r w:rsidRPr="002A3547">
        <w:rPr>
          <w:rFonts w:ascii="Helvetica" w:hAnsi="Helvetica" w:cs="Arial"/>
          <w:color w:val="000000"/>
          <w:sz w:val="21"/>
          <w:szCs w:val="21"/>
        </w:rPr>
        <w:t xml:space="preserve">TNG die Vermarktung in insgesamt 29 Gemeinden in Ostholstein bis Mitte 2019 </w:t>
      </w:r>
      <w:r w:rsidR="00B965C5" w:rsidRPr="002A3547">
        <w:rPr>
          <w:rFonts w:ascii="Helvetica" w:hAnsi="Helvetica" w:cs="Arial"/>
          <w:color w:val="000000"/>
          <w:sz w:val="21"/>
          <w:szCs w:val="21"/>
        </w:rPr>
        <w:t>ab</w:t>
      </w:r>
      <w:r w:rsidRPr="002A3547">
        <w:rPr>
          <w:rFonts w:ascii="Helvetica" w:hAnsi="Helvetica" w:cs="Arial"/>
          <w:color w:val="000000"/>
          <w:sz w:val="21"/>
          <w:szCs w:val="21"/>
        </w:rPr>
        <w:t xml:space="preserve">. </w:t>
      </w:r>
      <w:r w:rsidR="00B965C5" w:rsidRPr="002A3547">
        <w:rPr>
          <w:rFonts w:ascii="Helvetica" w:hAnsi="Helvetica" w:cs="Arial"/>
          <w:color w:val="000000" w:themeColor="text1"/>
          <w:sz w:val="21"/>
          <w:szCs w:val="21"/>
        </w:rPr>
        <w:t xml:space="preserve">Bereits mehr als 20 Gemeinden haben die Quote erreicht und sind Teil des Projektes, das die Lebensqualität und Standortattraktivität in Ostholstein auch zukünftig erhalten soll. </w:t>
      </w:r>
      <w:r w:rsidR="00952D4D" w:rsidRPr="002A3547">
        <w:rPr>
          <w:rFonts w:ascii="Helvetica" w:hAnsi="Helvetica" w:cs="Arial"/>
          <w:color w:val="000000"/>
          <w:sz w:val="21"/>
          <w:szCs w:val="21"/>
        </w:rPr>
        <w:t>Tiefbauarbeiten finden aktuell i</w:t>
      </w:r>
      <w:r w:rsidR="0001032D" w:rsidRPr="002A3547">
        <w:rPr>
          <w:rFonts w:ascii="Helvetica" w:hAnsi="Helvetica" w:cs="Arial"/>
          <w:color w:val="000000"/>
          <w:sz w:val="21"/>
          <w:szCs w:val="21"/>
        </w:rPr>
        <w:t xml:space="preserve">n </w:t>
      </w:r>
      <w:r w:rsidR="00CE3682" w:rsidRPr="002A3547">
        <w:rPr>
          <w:rFonts w:ascii="Helvetica" w:hAnsi="Helvetica" w:cs="Arial"/>
          <w:color w:val="000000"/>
          <w:sz w:val="21"/>
          <w:szCs w:val="21"/>
        </w:rPr>
        <w:t xml:space="preserve">den Gemeinden </w:t>
      </w:r>
      <w:r w:rsidR="0001032D" w:rsidRPr="002A3547">
        <w:rPr>
          <w:rFonts w:ascii="Helvetica" w:hAnsi="Helvetica" w:cs="Arial"/>
          <w:color w:val="000000"/>
          <w:sz w:val="21"/>
          <w:szCs w:val="21"/>
        </w:rPr>
        <w:t>Altenkrempe,</w:t>
      </w:r>
      <w:r w:rsidR="00952D4D" w:rsidRPr="002A3547">
        <w:rPr>
          <w:rFonts w:ascii="Helvetica" w:hAnsi="Helvetica" w:cs="Arial"/>
          <w:color w:val="000000"/>
          <w:sz w:val="21"/>
          <w:szCs w:val="21"/>
        </w:rPr>
        <w:t xml:space="preserve"> Süsel</w:t>
      </w:r>
      <w:r w:rsidR="0001032D" w:rsidRPr="002A3547">
        <w:rPr>
          <w:rFonts w:ascii="Helvetica" w:hAnsi="Helvetica" w:cs="Arial"/>
          <w:color w:val="000000"/>
          <w:sz w:val="21"/>
          <w:szCs w:val="21"/>
        </w:rPr>
        <w:t>, Kasseedorf, Schönwalde</w:t>
      </w:r>
      <w:r w:rsidR="00952D4D" w:rsidRPr="002A3547">
        <w:rPr>
          <w:rFonts w:ascii="Helvetica" w:hAnsi="Helvetica" w:cs="Arial"/>
          <w:color w:val="000000"/>
          <w:sz w:val="21"/>
          <w:szCs w:val="21"/>
        </w:rPr>
        <w:t>, Göhl und Bosau</w:t>
      </w:r>
      <w:r w:rsidR="0001032D" w:rsidRPr="002A3547">
        <w:rPr>
          <w:rFonts w:ascii="Helvetica" w:hAnsi="Helvetica" w:cs="Arial"/>
          <w:color w:val="000000"/>
          <w:sz w:val="21"/>
          <w:szCs w:val="21"/>
        </w:rPr>
        <w:t xml:space="preserve"> </w:t>
      </w:r>
      <w:r w:rsidR="00952D4D" w:rsidRPr="002A3547">
        <w:rPr>
          <w:rFonts w:ascii="Helvetica" w:hAnsi="Helvetica" w:cs="Arial"/>
          <w:color w:val="000000"/>
          <w:sz w:val="21"/>
          <w:szCs w:val="21"/>
        </w:rPr>
        <w:t>statt</w:t>
      </w:r>
      <w:r w:rsidR="00365F7B" w:rsidRPr="002A3547">
        <w:rPr>
          <w:rFonts w:ascii="Helvetica" w:hAnsi="Helvetica" w:cs="Arial"/>
          <w:color w:val="000000"/>
          <w:sz w:val="21"/>
          <w:szCs w:val="21"/>
        </w:rPr>
        <w:t xml:space="preserve">. </w:t>
      </w:r>
      <w:r w:rsidR="00703C8B" w:rsidRPr="002A3547">
        <w:rPr>
          <w:rFonts w:ascii="Helvetica" w:hAnsi="Helvetica" w:cs="Arial"/>
          <w:color w:val="000000" w:themeColor="text1"/>
          <w:sz w:val="21"/>
          <w:szCs w:val="21"/>
        </w:rPr>
        <w:t>Zu</w:t>
      </w:r>
      <w:r w:rsidR="0001032D" w:rsidRPr="002A3547">
        <w:rPr>
          <w:rFonts w:ascii="Helvetica" w:hAnsi="Helvetica" w:cs="Arial"/>
          <w:color w:val="000000" w:themeColor="text1"/>
          <w:sz w:val="21"/>
          <w:szCs w:val="21"/>
        </w:rPr>
        <w:t xml:space="preserve">dem wurden in 18 Gemeinden </w:t>
      </w:r>
      <w:r w:rsidR="00703C8B" w:rsidRPr="002A3547">
        <w:rPr>
          <w:rFonts w:ascii="Helvetica" w:hAnsi="Helvetica" w:cs="Arial"/>
          <w:color w:val="000000" w:themeColor="text1"/>
          <w:sz w:val="21"/>
          <w:szCs w:val="21"/>
          <w:shd w:val="clear" w:color="auto" w:fill="FFFFFF"/>
        </w:rPr>
        <w:t>insgesamt 46 Mitverlegungen organisiert. Das heißt, dass Dritte oder andere Bereiche aus der ZVO-Gruppe während Leitungsarbeiten auch Leerrohre für das zu errichtende Glasfasernetz mitverlegt haben.</w:t>
      </w:r>
      <w:r w:rsidR="000D3A7E" w:rsidRPr="002A3547">
        <w:rPr>
          <w:rFonts w:ascii="Helvetica" w:hAnsi="Helvetica" w:cs="Arial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35854460" w14:textId="6FD39B32" w:rsidR="00136F02" w:rsidRPr="00E06328" w:rsidRDefault="00703C8B" w:rsidP="00E06328">
      <w:pPr>
        <w:spacing w:line="360" w:lineRule="auto"/>
        <w:jc w:val="both"/>
        <w:rPr>
          <w:rFonts w:ascii="Helvetica" w:hAnsi="Helvetica" w:cs="Arial"/>
          <w:color w:val="000000" w:themeColor="text1"/>
          <w:sz w:val="21"/>
          <w:szCs w:val="21"/>
        </w:rPr>
      </w:pPr>
      <w:r w:rsidRPr="002A3547">
        <w:rPr>
          <w:rFonts w:ascii="Helvetica" w:hAnsi="Helvetica" w:cs="Arial"/>
          <w:color w:val="000000" w:themeColor="text1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sectPr w:rsidR="00136F02" w:rsidRPr="00E06328" w:rsidSect="00B80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43E8" w14:textId="77777777" w:rsidR="000B4F19" w:rsidRDefault="000B4F19">
      <w:r>
        <w:separator/>
      </w:r>
    </w:p>
  </w:endnote>
  <w:endnote w:type="continuationSeparator" w:id="0">
    <w:p w14:paraId="14761EE0" w14:textId="77777777" w:rsidR="000B4F19" w:rsidRDefault="000B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294F" w14:textId="77777777" w:rsidR="000A499A" w:rsidRDefault="000A49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CD59" w14:textId="77777777" w:rsidR="000A499A" w:rsidRDefault="000A49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63D6" w14:textId="77777777" w:rsidR="000A499A" w:rsidRDefault="000A49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2108" w14:textId="77777777" w:rsidR="000B4F19" w:rsidRDefault="000B4F19">
      <w:r>
        <w:separator/>
      </w:r>
    </w:p>
  </w:footnote>
  <w:footnote w:type="continuationSeparator" w:id="0">
    <w:p w14:paraId="6C6BE088" w14:textId="77777777" w:rsidR="000B4F19" w:rsidRDefault="000B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5141" w14:textId="77777777" w:rsidR="000A499A" w:rsidRDefault="000A49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678A" w14:textId="1D88F95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9346B0" wp14:editId="2AD231C8">
          <wp:simplePos x="0" y="0"/>
          <wp:positionH relativeFrom="column">
            <wp:posOffset>2985135</wp:posOffset>
          </wp:positionH>
          <wp:positionV relativeFrom="paragraph">
            <wp:posOffset>83185</wp:posOffset>
          </wp:positionV>
          <wp:extent cx="827405" cy="730250"/>
          <wp:effectExtent l="0" t="0" r="0" b="0"/>
          <wp:wrapTight wrapText="bothSides">
            <wp:wrapPolygon edited="0">
              <wp:start x="0" y="0"/>
              <wp:lineTo x="0" y="20849"/>
              <wp:lineTo x="20887" y="20849"/>
              <wp:lineTo x="20887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1306" r="10318" b="9369"/>
                  <a:stretch/>
                </pic:blipFill>
                <pic:spPr bwMode="auto">
                  <a:xfrm>
                    <a:off x="0" y="0"/>
                    <a:ext cx="827405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5CCCA1D1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93A1" w14:textId="77777777" w:rsidR="000A499A" w:rsidRDefault="000A49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20096"/>
    <w:rsid w:val="00020FCA"/>
    <w:rsid w:val="00023FD2"/>
    <w:rsid w:val="00037250"/>
    <w:rsid w:val="00037F3B"/>
    <w:rsid w:val="00040B7D"/>
    <w:rsid w:val="0004709E"/>
    <w:rsid w:val="0005481A"/>
    <w:rsid w:val="00055FF8"/>
    <w:rsid w:val="000603C2"/>
    <w:rsid w:val="00060557"/>
    <w:rsid w:val="00071D17"/>
    <w:rsid w:val="0007733B"/>
    <w:rsid w:val="000825F3"/>
    <w:rsid w:val="0008426F"/>
    <w:rsid w:val="00085CE7"/>
    <w:rsid w:val="00094382"/>
    <w:rsid w:val="000A2F86"/>
    <w:rsid w:val="000A499A"/>
    <w:rsid w:val="000B4F19"/>
    <w:rsid w:val="000B56D0"/>
    <w:rsid w:val="000D3818"/>
    <w:rsid w:val="000D3A7E"/>
    <w:rsid w:val="000D78BF"/>
    <w:rsid w:val="000F61D2"/>
    <w:rsid w:val="000F624C"/>
    <w:rsid w:val="00102210"/>
    <w:rsid w:val="00113AFA"/>
    <w:rsid w:val="001166A7"/>
    <w:rsid w:val="00117335"/>
    <w:rsid w:val="00124ACF"/>
    <w:rsid w:val="001323FF"/>
    <w:rsid w:val="00136F02"/>
    <w:rsid w:val="001445F5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A508D"/>
    <w:rsid w:val="001A7F2B"/>
    <w:rsid w:val="001B4855"/>
    <w:rsid w:val="001C6BC0"/>
    <w:rsid w:val="001D2C7B"/>
    <w:rsid w:val="001D4DB3"/>
    <w:rsid w:val="001E3E54"/>
    <w:rsid w:val="001F26B8"/>
    <w:rsid w:val="001F5B8E"/>
    <w:rsid w:val="002032B5"/>
    <w:rsid w:val="0021444B"/>
    <w:rsid w:val="002157DB"/>
    <w:rsid w:val="002203AE"/>
    <w:rsid w:val="0022276B"/>
    <w:rsid w:val="00224FA6"/>
    <w:rsid w:val="002301E5"/>
    <w:rsid w:val="00231F06"/>
    <w:rsid w:val="00233CB5"/>
    <w:rsid w:val="00246A43"/>
    <w:rsid w:val="002533AF"/>
    <w:rsid w:val="002612B0"/>
    <w:rsid w:val="002635D8"/>
    <w:rsid w:val="002711AB"/>
    <w:rsid w:val="00276388"/>
    <w:rsid w:val="00283647"/>
    <w:rsid w:val="00292935"/>
    <w:rsid w:val="002A1766"/>
    <w:rsid w:val="002A3547"/>
    <w:rsid w:val="002A7064"/>
    <w:rsid w:val="002A73CE"/>
    <w:rsid w:val="002C0C2B"/>
    <w:rsid w:val="002C499F"/>
    <w:rsid w:val="002D01C1"/>
    <w:rsid w:val="002D0B87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10D9A"/>
    <w:rsid w:val="00316879"/>
    <w:rsid w:val="003217D5"/>
    <w:rsid w:val="003253F9"/>
    <w:rsid w:val="003321CE"/>
    <w:rsid w:val="00340BDB"/>
    <w:rsid w:val="00347377"/>
    <w:rsid w:val="00360025"/>
    <w:rsid w:val="00365F7B"/>
    <w:rsid w:val="0036790A"/>
    <w:rsid w:val="00375E7D"/>
    <w:rsid w:val="00377E14"/>
    <w:rsid w:val="00397BF1"/>
    <w:rsid w:val="003B7191"/>
    <w:rsid w:val="003C09DC"/>
    <w:rsid w:val="003D16B2"/>
    <w:rsid w:val="003D22CA"/>
    <w:rsid w:val="003E33FE"/>
    <w:rsid w:val="003E3428"/>
    <w:rsid w:val="003E4336"/>
    <w:rsid w:val="003E445D"/>
    <w:rsid w:val="003E75D5"/>
    <w:rsid w:val="00401712"/>
    <w:rsid w:val="004032EF"/>
    <w:rsid w:val="00403A03"/>
    <w:rsid w:val="00407BB9"/>
    <w:rsid w:val="004101DF"/>
    <w:rsid w:val="00420591"/>
    <w:rsid w:val="00422A67"/>
    <w:rsid w:val="00426784"/>
    <w:rsid w:val="00426F1F"/>
    <w:rsid w:val="0042753B"/>
    <w:rsid w:val="00431C41"/>
    <w:rsid w:val="004416A0"/>
    <w:rsid w:val="00444DAA"/>
    <w:rsid w:val="0045057C"/>
    <w:rsid w:val="004539DE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D6811"/>
    <w:rsid w:val="004E0576"/>
    <w:rsid w:val="004E0EC3"/>
    <w:rsid w:val="004E5039"/>
    <w:rsid w:val="004F3115"/>
    <w:rsid w:val="004F5B88"/>
    <w:rsid w:val="005016D1"/>
    <w:rsid w:val="00502F91"/>
    <w:rsid w:val="00505FE7"/>
    <w:rsid w:val="00507C0E"/>
    <w:rsid w:val="00523A57"/>
    <w:rsid w:val="005247A4"/>
    <w:rsid w:val="00525E1D"/>
    <w:rsid w:val="005262A0"/>
    <w:rsid w:val="00532103"/>
    <w:rsid w:val="00547DB8"/>
    <w:rsid w:val="005639BC"/>
    <w:rsid w:val="00566938"/>
    <w:rsid w:val="005736B7"/>
    <w:rsid w:val="0057430E"/>
    <w:rsid w:val="005928A0"/>
    <w:rsid w:val="00594EF1"/>
    <w:rsid w:val="005A019A"/>
    <w:rsid w:val="005A1289"/>
    <w:rsid w:val="005A1450"/>
    <w:rsid w:val="005A2644"/>
    <w:rsid w:val="005A2E42"/>
    <w:rsid w:val="005A5D85"/>
    <w:rsid w:val="005B3034"/>
    <w:rsid w:val="005B5161"/>
    <w:rsid w:val="005B6248"/>
    <w:rsid w:val="005C1832"/>
    <w:rsid w:val="005C1EB9"/>
    <w:rsid w:val="005C5160"/>
    <w:rsid w:val="005D0DDF"/>
    <w:rsid w:val="005E1B6F"/>
    <w:rsid w:val="005E2BCF"/>
    <w:rsid w:val="005E714A"/>
    <w:rsid w:val="005F17D2"/>
    <w:rsid w:val="005F2F61"/>
    <w:rsid w:val="005F42A4"/>
    <w:rsid w:val="005F687B"/>
    <w:rsid w:val="006107CB"/>
    <w:rsid w:val="00622629"/>
    <w:rsid w:val="00632D04"/>
    <w:rsid w:val="00633D2C"/>
    <w:rsid w:val="0063472F"/>
    <w:rsid w:val="00641DA5"/>
    <w:rsid w:val="00650371"/>
    <w:rsid w:val="00653D75"/>
    <w:rsid w:val="00656D17"/>
    <w:rsid w:val="00662245"/>
    <w:rsid w:val="00664E79"/>
    <w:rsid w:val="006731E5"/>
    <w:rsid w:val="00677A8D"/>
    <w:rsid w:val="00686E78"/>
    <w:rsid w:val="00687753"/>
    <w:rsid w:val="006A5D51"/>
    <w:rsid w:val="006B0AEE"/>
    <w:rsid w:val="006B397B"/>
    <w:rsid w:val="006B3E4F"/>
    <w:rsid w:val="006C5359"/>
    <w:rsid w:val="006D4A37"/>
    <w:rsid w:val="006E21D4"/>
    <w:rsid w:val="006E5C29"/>
    <w:rsid w:val="006F1F62"/>
    <w:rsid w:val="00703347"/>
    <w:rsid w:val="00703C8B"/>
    <w:rsid w:val="00704DC3"/>
    <w:rsid w:val="00713097"/>
    <w:rsid w:val="007315E2"/>
    <w:rsid w:val="00734615"/>
    <w:rsid w:val="0074204B"/>
    <w:rsid w:val="00752E1A"/>
    <w:rsid w:val="007542F9"/>
    <w:rsid w:val="00755370"/>
    <w:rsid w:val="0075619B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2E43"/>
    <w:rsid w:val="007A6BC4"/>
    <w:rsid w:val="007B69B8"/>
    <w:rsid w:val="007C0DEA"/>
    <w:rsid w:val="007C22A1"/>
    <w:rsid w:val="007C2F99"/>
    <w:rsid w:val="007D2B2B"/>
    <w:rsid w:val="007D7019"/>
    <w:rsid w:val="007E5989"/>
    <w:rsid w:val="0080083A"/>
    <w:rsid w:val="00800DFA"/>
    <w:rsid w:val="00805D81"/>
    <w:rsid w:val="00806892"/>
    <w:rsid w:val="00815E10"/>
    <w:rsid w:val="0081600B"/>
    <w:rsid w:val="00820F7C"/>
    <w:rsid w:val="00830CFA"/>
    <w:rsid w:val="00833E9A"/>
    <w:rsid w:val="00834A71"/>
    <w:rsid w:val="0083509F"/>
    <w:rsid w:val="00843673"/>
    <w:rsid w:val="00843E9B"/>
    <w:rsid w:val="0084618B"/>
    <w:rsid w:val="00850861"/>
    <w:rsid w:val="008648D0"/>
    <w:rsid w:val="00865117"/>
    <w:rsid w:val="0086601E"/>
    <w:rsid w:val="00874138"/>
    <w:rsid w:val="008804EF"/>
    <w:rsid w:val="00880CEB"/>
    <w:rsid w:val="0088242D"/>
    <w:rsid w:val="0088575A"/>
    <w:rsid w:val="00885C2B"/>
    <w:rsid w:val="0088695B"/>
    <w:rsid w:val="00890F4C"/>
    <w:rsid w:val="00893DA4"/>
    <w:rsid w:val="00894813"/>
    <w:rsid w:val="008965A2"/>
    <w:rsid w:val="0089686D"/>
    <w:rsid w:val="008A6A14"/>
    <w:rsid w:val="008A725B"/>
    <w:rsid w:val="008B2097"/>
    <w:rsid w:val="008C31D8"/>
    <w:rsid w:val="008C4A79"/>
    <w:rsid w:val="008C5C68"/>
    <w:rsid w:val="008D2401"/>
    <w:rsid w:val="008E6D2B"/>
    <w:rsid w:val="008E7DAE"/>
    <w:rsid w:val="008F56E1"/>
    <w:rsid w:val="00907A70"/>
    <w:rsid w:val="00910F0E"/>
    <w:rsid w:val="00912788"/>
    <w:rsid w:val="00917F12"/>
    <w:rsid w:val="009218A4"/>
    <w:rsid w:val="00922F61"/>
    <w:rsid w:val="00935195"/>
    <w:rsid w:val="0094315E"/>
    <w:rsid w:val="009441A5"/>
    <w:rsid w:val="00944575"/>
    <w:rsid w:val="00947D26"/>
    <w:rsid w:val="009514C0"/>
    <w:rsid w:val="00952D4D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5AC0"/>
    <w:rsid w:val="009916CF"/>
    <w:rsid w:val="009A4671"/>
    <w:rsid w:val="009B3130"/>
    <w:rsid w:val="009B5037"/>
    <w:rsid w:val="009B7711"/>
    <w:rsid w:val="009C1492"/>
    <w:rsid w:val="009C4DD5"/>
    <w:rsid w:val="009C7F2D"/>
    <w:rsid w:val="009D20CF"/>
    <w:rsid w:val="009D5E50"/>
    <w:rsid w:val="009E08BC"/>
    <w:rsid w:val="009F03F1"/>
    <w:rsid w:val="009F2799"/>
    <w:rsid w:val="009F5639"/>
    <w:rsid w:val="009F66FD"/>
    <w:rsid w:val="00A0050A"/>
    <w:rsid w:val="00A0257F"/>
    <w:rsid w:val="00A027E9"/>
    <w:rsid w:val="00A22EB4"/>
    <w:rsid w:val="00A2547F"/>
    <w:rsid w:val="00A326E1"/>
    <w:rsid w:val="00A4334A"/>
    <w:rsid w:val="00A46E08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B2FB7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40E1"/>
    <w:rsid w:val="00AF620F"/>
    <w:rsid w:val="00B01D16"/>
    <w:rsid w:val="00B052B3"/>
    <w:rsid w:val="00B05DC7"/>
    <w:rsid w:val="00B06AFF"/>
    <w:rsid w:val="00B103DE"/>
    <w:rsid w:val="00B366DB"/>
    <w:rsid w:val="00B53761"/>
    <w:rsid w:val="00B5732C"/>
    <w:rsid w:val="00B64819"/>
    <w:rsid w:val="00B80110"/>
    <w:rsid w:val="00B811A0"/>
    <w:rsid w:val="00B8156A"/>
    <w:rsid w:val="00B9599C"/>
    <w:rsid w:val="00B965C5"/>
    <w:rsid w:val="00B96CA5"/>
    <w:rsid w:val="00B9737C"/>
    <w:rsid w:val="00BA074F"/>
    <w:rsid w:val="00BA0DF0"/>
    <w:rsid w:val="00BA2065"/>
    <w:rsid w:val="00BB0EE6"/>
    <w:rsid w:val="00BB44A9"/>
    <w:rsid w:val="00BC08C2"/>
    <w:rsid w:val="00BC117E"/>
    <w:rsid w:val="00BD794C"/>
    <w:rsid w:val="00BE630B"/>
    <w:rsid w:val="00BE67C4"/>
    <w:rsid w:val="00BF28F2"/>
    <w:rsid w:val="00BF300E"/>
    <w:rsid w:val="00BF4934"/>
    <w:rsid w:val="00C00DF3"/>
    <w:rsid w:val="00C01943"/>
    <w:rsid w:val="00C0749F"/>
    <w:rsid w:val="00C11804"/>
    <w:rsid w:val="00C135C9"/>
    <w:rsid w:val="00C14A66"/>
    <w:rsid w:val="00C176E7"/>
    <w:rsid w:val="00C17830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4EFA"/>
    <w:rsid w:val="00C82BD5"/>
    <w:rsid w:val="00C83FC0"/>
    <w:rsid w:val="00C92D58"/>
    <w:rsid w:val="00CA5129"/>
    <w:rsid w:val="00CB2772"/>
    <w:rsid w:val="00CB4241"/>
    <w:rsid w:val="00CB60D3"/>
    <w:rsid w:val="00CC1A22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B0D"/>
    <w:rsid w:val="00D30B47"/>
    <w:rsid w:val="00D31F3B"/>
    <w:rsid w:val="00D4048E"/>
    <w:rsid w:val="00D410E1"/>
    <w:rsid w:val="00D43223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3B55"/>
    <w:rsid w:val="00D850CC"/>
    <w:rsid w:val="00D942A3"/>
    <w:rsid w:val="00D944A0"/>
    <w:rsid w:val="00DA397D"/>
    <w:rsid w:val="00DA40BD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F15FB"/>
    <w:rsid w:val="00E00A58"/>
    <w:rsid w:val="00E019CC"/>
    <w:rsid w:val="00E0269C"/>
    <w:rsid w:val="00E04015"/>
    <w:rsid w:val="00E06328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45F4"/>
    <w:rsid w:val="00E61A9C"/>
    <w:rsid w:val="00E6374D"/>
    <w:rsid w:val="00E64D12"/>
    <w:rsid w:val="00E705F2"/>
    <w:rsid w:val="00E709EE"/>
    <w:rsid w:val="00E74D33"/>
    <w:rsid w:val="00E806EA"/>
    <w:rsid w:val="00E84B20"/>
    <w:rsid w:val="00E86AA5"/>
    <w:rsid w:val="00E90D7C"/>
    <w:rsid w:val="00E90EF1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69CE"/>
    <w:rsid w:val="00EC78FF"/>
    <w:rsid w:val="00ED0B63"/>
    <w:rsid w:val="00ED370A"/>
    <w:rsid w:val="00ED464B"/>
    <w:rsid w:val="00ED642F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33ABA"/>
    <w:rsid w:val="00F3402A"/>
    <w:rsid w:val="00F40716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736F1"/>
    <w:rsid w:val="00F7633C"/>
    <w:rsid w:val="00F77352"/>
    <w:rsid w:val="00F8243B"/>
    <w:rsid w:val="00F94BA2"/>
    <w:rsid w:val="00FC1866"/>
    <w:rsid w:val="00FC3642"/>
    <w:rsid w:val="00FC513B"/>
    <w:rsid w:val="00FD087B"/>
    <w:rsid w:val="00FD1173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6C5AF65D-005C-FD44-81A3-E147551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ostholste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g.de/ostholstei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22EADE-1A51-6845-8B19-FB1C57EF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Marleen Bischoff</cp:lastModifiedBy>
  <cp:revision>2</cp:revision>
  <cp:lastPrinted>2018-04-09T14:05:00Z</cp:lastPrinted>
  <dcterms:created xsi:type="dcterms:W3CDTF">2019-04-04T08:57:00Z</dcterms:created>
  <dcterms:modified xsi:type="dcterms:W3CDTF">2019-04-04T08:57:00Z</dcterms:modified>
</cp:coreProperties>
</file>