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19403562" w:rsidR="000C74AD"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68ED322F" w14:textId="5D416F13" w:rsidR="009C7E8A" w:rsidRPr="00307D4A" w:rsidRDefault="00A84950" w:rsidP="00307D4A">
      <w:pPr>
        <w:rPr>
          <w:rFonts w:asciiTheme="minorHAnsi" w:hAnsiTheme="minorHAnsi" w:cstheme="minorHAnsi"/>
          <w:b/>
          <w:bCs/>
          <w:sz w:val="22"/>
          <w:szCs w:val="22"/>
        </w:rPr>
      </w:pPr>
      <w:r>
        <w:rPr>
          <w:rFonts w:asciiTheme="minorHAnsi" w:hAnsiTheme="minorHAnsi" w:cstheme="minorHAnsi"/>
          <w:b/>
          <w:bCs/>
          <w:sz w:val="22"/>
          <w:szCs w:val="22"/>
        </w:rPr>
        <w:t>TNG Stadtnetz GmbH beteiligt sich an Glasfaserpakt der Landesregierung Hessen</w:t>
      </w:r>
      <w:r w:rsidR="001A286C" w:rsidRPr="002D31E6">
        <w:rPr>
          <w:rFonts w:asciiTheme="minorHAnsi" w:hAnsiTheme="minorHAnsi" w:cstheme="minorHAnsi"/>
          <w:b/>
          <w:bCs/>
          <w:sz w:val="22"/>
          <w:szCs w:val="22"/>
        </w:rPr>
        <w:t xml:space="preserve"> </w:t>
      </w:r>
      <w:r w:rsidR="00307D4A">
        <w:rPr>
          <w:rFonts w:asciiTheme="minorHAnsi" w:hAnsiTheme="minorHAnsi" w:cstheme="minorHAnsi"/>
          <w:b/>
          <w:bCs/>
          <w:sz w:val="22"/>
          <w:szCs w:val="22"/>
        </w:rPr>
        <w:br/>
      </w:r>
    </w:p>
    <w:p w14:paraId="38C611DE" w14:textId="57B6FF08" w:rsidR="009C7E8A" w:rsidRDefault="00A84950" w:rsidP="00337E39">
      <w:pPr>
        <w:pStyle w:val="Listenabsatz"/>
        <w:numPr>
          <w:ilvl w:val="0"/>
          <w:numId w:val="9"/>
        </w:numPr>
        <w:spacing w:line="360" w:lineRule="auto"/>
        <w:rPr>
          <w:rFonts w:cstheme="minorHAnsi"/>
          <w:b/>
          <w:bCs/>
        </w:rPr>
      </w:pPr>
      <w:r>
        <w:rPr>
          <w:rFonts w:cstheme="minorHAnsi"/>
          <w:b/>
          <w:bCs/>
        </w:rPr>
        <w:t>Über eine halbe Million Haushalte sollen Anschlüsse erhalten</w:t>
      </w:r>
    </w:p>
    <w:p w14:paraId="687A067E" w14:textId="65EDA8FC" w:rsidR="00D30BF3" w:rsidRPr="00D30BF3" w:rsidRDefault="00A84950" w:rsidP="00337E39">
      <w:pPr>
        <w:pStyle w:val="Listenabsatz"/>
        <w:numPr>
          <w:ilvl w:val="0"/>
          <w:numId w:val="9"/>
        </w:numPr>
        <w:spacing w:line="360" w:lineRule="auto"/>
        <w:rPr>
          <w:rFonts w:cstheme="minorHAnsi"/>
          <w:b/>
          <w:bCs/>
        </w:rPr>
      </w:pPr>
      <w:r>
        <w:rPr>
          <w:rFonts w:cstheme="minorHAnsi"/>
          <w:b/>
          <w:bCs/>
        </w:rPr>
        <w:t>Digitalministerin Sinemus: „Wir machen Hessen fit für die Zukunft.“</w:t>
      </w:r>
    </w:p>
    <w:p w14:paraId="0CA372E2" w14:textId="21F75900" w:rsidR="00337E39" w:rsidRPr="002D31E6" w:rsidRDefault="00984EF1" w:rsidP="00337E39">
      <w:pPr>
        <w:pStyle w:val="Listenabsatz"/>
        <w:numPr>
          <w:ilvl w:val="0"/>
          <w:numId w:val="9"/>
        </w:numPr>
        <w:spacing w:line="360" w:lineRule="auto"/>
        <w:rPr>
          <w:rFonts w:cstheme="minorHAnsi"/>
          <w:b/>
          <w:bCs/>
        </w:rPr>
      </w:pPr>
      <w:r>
        <w:rPr>
          <w:rFonts w:cstheme="minorHAnsi"/>
          <w:b/>
          <w:bCs/>
        </w:rPr>
        <w:t xml:space="preserve">TNG </w:t>
      </w:r>
      <w:r w:rsidR="00A84950">
        <w:rPr>
          <w:rFonts w:cstheme="minorHAnsi"/>
          <w:b/>
          <w:bCs/>
        </w:rPr>
        <w:t>Glasfasernetz wächst mit zahlreichen Anschlüssen</w:t>
      </w:r>
    </w:p>
    <w:p w14:paraId="126C618F" w14:textId="21AD22F6" w:rsidR="005F4EF5" w:rsidRDefault="00CF43DB" w:rsidP="00A8495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20</w:t>
      </w:r>
      <w:r w:rsidR="007C75DA" w:rsidRPr="0046068E">
        <w:rPr>
          <w:rStyle w:val="s1"/>
          <w:rFonts w:asciiTheme="minorHAnsi" w:hAnsiTheme="minorHAnsi" w:cs="Segoe UI"/>
          <w:color w:val="000000" w:themeColor="text1"/>
          <w:sz w:val="22"/>
          <w:szCs w:val="22"/>
        </w:rPr>
        <w:t>.</w:t>
      </w:r>
      <w:r w:rsidR="000C51D0">
        <w:rPr>
          <w:rStyle w:val="s1"/>
          <w:rFonts w:asciiTheme="minorHAnsi" w:hAnsiTheme="minorHAnsi" w:cs="Segoe UI"/>
          <w:color w:val="000000" w:themeColor="text1"/>
          <w:sz w:val="22"/>
          <w:szCs w:val="22"/>
        </w:rPr>
        <w:t>0</w:t>
      </w:r>
      <w:r w:rsidR="002C195C">
        <w:rPr>
          <w:rStyle w:val="s1"/>
          <w:rFonts w:asciiTheme="minorHAnsi" w:hAnsiTheme="minorHAnsi" w:cs="Segoe UI"/>
          <w:color w:val="000000" w:themeColor="text1"/>
          <w:sz w:val="22"/>
          <w:szCs w:val="22"/>
        </w:rPr>
        <w:t>5</w:t>
      </w:r>
      <w:r w:rsidR="007C75DA" w:rsidRPr="0046068E">
        <w:rPr>
          <w:rStyle w:val="s1"/>
          <w:rFonts w:asciiTheme="minorHAnsi" w:hAnsiTheme="minorHAnsi" w:cs="Segoe UI"/>
          <w:color w:val="000000" w:themeColor="text1"/>
          <w:sz w:val="22"/>
          <w:szCs w:val="22"/>
        </w:rPr>
        <w:t>.202</w:t>
      </w:r>
      <w:r w:rsidR="000C51D0">
        <w:rPr>
          <w:rStyle w:val="s1"/>
          <w:rFonts w:asciiTheme="minorHAnsi" w:hAnsiTheme="minorHAnsi" w:cs="Segoe UI"/>
          <w:color w:val="000000" w:themeColor="text1"/>
          <w:sz w:val="22"/>
          <w:szCs w:val="22"/>
        </w:rPr>
        <w:t>2</w:t>
      </w:r>
      <w:r w:rsidR="007C75DA" w:rsidRPr="0046068E">
        <w:rPr>
          <w:rStyle w:val="s1"/>
          <w:rFonts w:cs="Segoe UI"/>
          <w:color w:val="000000" w:themeColor="text1"/>
        </w:rPr>
        <w:t xml:space="preserve"> –</w:t>
      </w:r>
      <w:r w:rsidR="00CD1B7A">
        <w:rPr>
          <w:rStyle w:val="s1"/>
          <w:rFonts w:asciiTheme="minorHAnsi" w:hAnsiTheme="minorHAnsi" w:cs="Segoe UI"/>
          <w:color w:val="000000" w:themeColor="text1"/>
          <w:sz w:val="22"/>
          <w:szCs w:val="22"/>
        </w:rPr>
        <w:t xml:space="preserve"> </w:t>
      </w:r>
      <w:r w:rsidR="00A52BEC">
        <w:rPr>
          <w:rStyle w:val="s1"/>
          <w:rFonts w:asciiTheme="minorHAnsi" w:hAnsiTheme="minorHAnsi" w:cs="Segoe UI"/>
          <w:color w:val="000000" w:themeColor="text1"/>
          <w:sz w:val="22"/>
          <w:szCs w:val="22"/>
        </w:rPr>
        <w:t>Am</w:t>
      </w:r>
      <w:r w:rsidR="00F97BDA">
        <w:rPr>
          <w:rStyle w:val="s1"/>
          <w:rFonts w:asciiTheme="minorHAnsi" w:hAnsiTheme="minorHAnsi" w:cs="Segoe UI"/>
          <w:color w:val="000000" w:themeColor="text1"/>
          <w:sz w:val="22"/>
          <w:szCs w:val="22"/>
        </w:rPr>
        <w:t xml:space="preserve"> Freitag, den 13.05.2022, unterzeichnete die Hessische Landesregierung gemeinsam mit dem Bundesverband Breitbandkommunikation e.V. </w:t>
      </w:r>
      <w:r w:rsidR="005F4EF5">
        <w:rPr>
          <w:rStyle w:val="s1"/>
          <w:rFonts w:asciiTheme="minorHAnsi" w:hAnsiTheme="minorHAnsi" w:cs="Segoe UI"/>
          <w:color w:val="000000" w:themeColor="text1"/>
          <w:sz w:val="22"/>
          <w:szCs w:val="22"/>
        </w:rPr>
        <w:t>(BREKO)</w:t>
      </w:r>
      <w:r w:rsidR="00A52BEC">
        <w:rPr>
          <w:rStyle w:val="s1"/>
          <w:rFonts w:asciiTheme="minorHAnsi" w:hAnsiTheme="minorHAnsi" w:cs="Segoe UI"/>
          <w:color w:val="000000" w:themeColor="text1"/>
          <w:sz w:val="22"/>
          <w:szCs w:val="22"/>
        </w:rPr>
        <w:t>,</w:t>
      </w:r>
      <w:r w:rsidR="00F97BDA">
        <w:rPr>
          <w:rStyle w:val="s1"/>
          <w:rFonts w:asciiTheme="minorHAnsi" w:hAnsiTheme="minorHAnsi" w:cs="Segoe UI"/>
          <w:color w:val="000000" w:themeColor="text1"/>
          <w:sz w:val="22"/>
          <w:szCs w:val="22"/>
        </w:rPr>
        <w:t xml:space="preserve"> dem Verband kommunaler Unternehmen e.V. </w:t>
      </w:r>
      <w:r w:rsidR="005F4EF5">
        <w:rPr>
          <w:rStyle w:val="s1"/>
          <w:rFonts w:asciiTheme="minorHAnsi" w:hAnsiTheme="minorHAnsi" w:cs="Segoe UI"/>
          <w:color w:val="000000" w:themeColor="text1"/>
          <w:sz w:val="22"/>
          <w:szCs w:val="22"/>
        </w:rPr>
        <w:t>(VKU)</w:t>
      </w:r>
      <w:r w:rsidR="00A52BEC">
        <w:rPr>
          <w:rStyle w:val="s1"/>
          <w:rFonts w:asciiTheme="minorHAnsi" w:hAnsiTheme="minorHAnsi" w:cs="Segoe UI"/>
          <w:color w:val="000000" w:themeColor="text1"/>
          <w:sz w:val="22"/>
          <w:szCs w:val="22"/>
        </w:rPr>
        <w:t>, der TNG Stadtnetz GmbH (TNG)</w:t>
      </w:r>
      <w:r w:rsidR="005F4EF5">
        <w:rPr>
          <w:rStyle w:val="s1"/>
          <w:rFonts w:asciiTheme="minorHAnsi" w:hAnsiTheme="minorHAnsi" w:cs="Segoe UI"/>
          <w:color w:val="000000" w:themeColor="text1"/>
          <w:sz w:val="22"/>
          <w:szCs w:val="22"/>
        </w:rPr>
        <w:t xml:space="preserve"> </w:t>
      </w:r>
      <w:r w:rsidR="00F97BDA">
        <w:rPr>
          <w:rStyle w:val="s1"/>
          <w:rFonts w:asciiTheme="minorHAnsi" w:hAnsiTheme="minorHAnsi" w:cs="Segoe UI"/>
          <w:color w:val="000000" w:themeColor="text1"/>
          <w:sz w:val="22"/>
          <w:szCs w:val="22"/>
        </w:rPr>
        <w:t>und 1</w:t>
      </w:r>
      <w:r w:rsidR="00A52BEC">
        <w:rPr>
          <w:rStyle w:val="s1"/>
          <w:rFonts w:asciiTheme="minorHAnsi" w:hAnsiTheme="minorHAnsi" w:cs="Segoe UI"/>
          <w:color w:val="000000" w:themeColor="text1"/>
          <w:sz w:val="22"/>
          <w:szCs w:val="22"/>
        </w:rPr>
        <w:t>0</w:t>
      </w:r>
      <w:r w:rsidR="00F97BDA">
        <w:rPr>
          <w:rStyle w:val="s1"/>
          <w:rFonts w:asciiTheme="minorHAnsi" w:hAnsiTheme="minorHAnsi" w:cs="Segoe UI"/>
          <w:color w:val="000000" w:themeColor="text1"/>
          <w:sz w:val="22"/>
          <w:szCs w:val="22"/>
        </w:rPr>
        <w:t xml:space="preserve"> weiteren Unternehmen den sogenannten Glasfaserpakt für Hessen. </w:t>
      </w:r>
    </w:p>
    <w:p w14:paraId="4937100B" w14:textId="77777777" w:rsidR="005F4EF5" w:rsidRDefault="005F4EF5" w:rsidP="00A84950">
      <w:pPr>
        <w:spacing w:line="360" w:lineRule="auto"/>
        <w:rPr>
          <w:rStyle w:val="s1"/>
          <w:rFonts w:asciiTheme="minorHAnsi" w:hAnsiTheme="minorHAnsi" w:cs="Segoe UI"/>
          <w:color w:val="000000" w:themeColor="text1"/>
          <w:sz w:val="22"/>
          <w:szCs w:val="22"/>
        </w:rPr>
      </w:pPr>
    </w:p>
    <w:p w14:paraId="7FEF2005" w14:textId="3D179146" w:rsidR="00041185" w:rsidRDefault="00F97BDA" w:rsidP="00041185">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Ziel des Paktes ist es, bis 2030 flächendecken</w:t>
      </w:r>
      <w:r w:rsidR="001218F9">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 xml:space="preserve"> Glasfaseranschlüsse in ganz Hessen für alle Einwohner:innen und ansässige Unternehmen zur Verfügung zu stellen. </w:t>
      </w:r>
      <w:r w:rsidR="005F4EF5">
        <w:rPr>
          <w:rStyle w:val="s1"/>
          <w:rFonts w:asciiTheme="minorHAnsi" w:hAnsiTheme="minorHAnsi" w:cs="Segoe UI"/>
          <w:color w:val="000000" w:themeColor="text1"/>
          <w:sz w:val="22"/>
          <w:szCs w:val="22"/>
        </w:rPr>
        <w:t>Damit ein sicherer und geplanter Ausbau des Glas</w:t>
      </w:r>
      <w:r w:rsidR="00A52BEC">
        <w:rPr>
          <w:rStyle w:val="s1"/>
          <w:rFonts w:asciiTheme="minorHAnsi" w:hAnsiTheme="minorHAnsi" w:cs="Segoe UI"/>
          <w:color w:val="000000" w:themeColor="text1"/>
          <w:sz w:val="22"/>
          <w:szCs w:val="22"/>
        </w:rPr>
        <w:t>f</w:t>
      </w:r>
      <w:r w:rsidR="005F4EF5">
        <w:rPr>
          <w:rStyle w:val="s1"/>
          <w:rFonts w:asciiTheme="minorHAnsi" w:hAnsiTheme="minorHAnsi" w:cs="Segoe UI"/>
          <w:color w:val="000000" w:themeColor="text1"/>
          <w:sz w:val="22"/>
          <w:szCs w:val="22"/>
        </w:rPr>
        <w:t xml:space="preserve">asernetzes gewährleistet wird, beteiligen sich </w:t>
      </w:r>
      <w:r w:rsidR="00B30635">
        <w:rPr>
          <w:rStyle w:val="s1"/>
          <w:rFonts w:asciiTheme="minorHAnsi" w:hAnsiTheme="minorHAnsi" w:cs="Segoe UI"/>
          <w:color w:val="000000" w:themeColor="text1"/>
          <w:sz w:val="22"/>
          <w:szCs w:val="22"/>
        </w:rPr>
        <w:t>unterschiedliche</w:t>
      </w:r>
      <w:r w:rsidR="00EA4FFB">
        <w:rPr>
          <w:rStyle w:val="s1"/>
          <w:rFonts w:asciiTheme="minorHAnsi" w:hAnsiTheme="minorHAnsi" w:cs="Segoe UI"/>
          <w:color w:val="000000" w:themeColor="text1"/>
          <w:sz w:val="22"/>
          <w:szCs w:val="22"/>
        </w:rPr>
        <w:t xml:space="preserve"> </w:t>
      </w:r>
      <w:r w:rsidR="008B2C6E">
        <w:rPr>
          <w:rStyle w:val="s1"/>
          <w:rFonts w:asciiTheme="minorHAnsi" w:hAnsiTheme="minorHAnsi" w:cs="Segoe UI"/>
          <w:color w:val="000000" w:themeColor="text1"/>
          <w:sz w:val="22"/>
          <w:szCs w:val="22"/>
        </w:rPr>
        <w:t xml:space="preserve">Telekommunikationsanbieter </w:t>
      </w:r>
      <w:r w:rsidR="005F4EF5">
        <w:rPr>
          <w:rStyle w:val="s1"/>
          <w:rFonts w:asciiTheme="minorHAnsi" w:hAnsiTheme="minorHAnsi" w:cs="Segoe UI"/>
          <w:color w:val="000000" w:themeColor="text1"/>
          <w:sz w:val="22"/>
          <w:szCs w:val="22"/>
        </w:rPr>
        <w:t>an der Umsetzung.</w:t>
      </w:r>
      <w:r w:rsidR="008B2C6E">
        <w:rPr>
          <w:rStyle w:val="s1"/>
          <w:rFonts w:asciiTheme="minorHAnsi" w:hAnsiTheme="minorHAnsi" w:cs="Segoe UI"/>
          <w:color w:val="000000" w:themeColor="text1"/>
          <w:sz w:val="22"/>
          <w:szCs w:val="22"/>
        </w:rPr>
        <w:t xml:space="preserve"> Dazu gehört auch TNG, denn </w:t>
      </w:r>
      <w:r w:rsidR="00041185">
        <w:rPr>
          <w:rStyle w:val="s1"/>
          <w:rFonts w:asciiTheme="minorHAnsi" w:hAnsiTheme="minorHAnsi" w:cs="Segoe UI"/>
          <w:color w:val="000000" w:themeColor="text1"/>
          <w:sz w:val="22"/>
          <w:szCs w:val="22"/>
        </w:rPr>
        <w:t xml:space="preserve">das Kieler Unternehmen mit Zweigstelle in Alsfeld kann schon jetzt auf viele ausgebaute und aktivierte Gebiete zurückblicken und freut sich, zurzeit auch Städte wie Bad Hersfeld und die Kernstadt von Alsfeld neben vielen anderen Gemeinden zu vermarkten und zeitnah mit einem Breitbandanschluss versorgen zu können. Für die TNG unterzeichnete FTTH-Koordinator Raphael Kupfermann in einer digitalen Konferenz zusammen mit Ministerpräsident Volker Bouffier und </w:t>
      </w:r>
      <w:proofErr w:type="spellStart"/>
      <w:r w:rsidR="00041185">
        <w:rPr>
          <w:rStyle w:val="s1"/>
          <w:rFonts w:asciiTheme="minorHAnsi" w:hAnsiTheme="minorHAnsi" w:cs="Segoe UI"/>
          <w:color w:val="000000" w:themeColor="text1"/>
          <w:sz w:val="22"/>
          <w:szCs w:val="22"/>
        </w:rPr>
        <w:t>Digitalminsterin</w:t>
      </w:r>
      <w:proofErr w:type="spellEnd"/>
      <w:r w:rsidR="00041185">
        <w:rPr>
          <w:rStyle w:val="s1"/>
          <w:rFonts w:asciiTheme="minorHAnsi" w:hAnsiTheme="minorHAnsi" w:cs="Segoe UI"/>
          <w:color w:val="000000" w:themeColor="text1"/>
          <w:sz w:val="22"/>
          <w:szCs w:val="22"/>
        </w:rPr>
        <w:t xml:space="preserve"> Dr. Kristina Sinemus den Pakt.</w:t>
      </w:r>
    </w:p>
    <w:p w14:paraId="0A5C4070" w14:textId="77777777" w:rsidR="00041185" w:rsidRDefault="00041185" w:rsidP="00041185">
      <w:pPr>
        <w:spacing w:line="360" w:lineRule="auto"/>
        <w:rPr>
          <w:rStyle w:val="s1"/>
          <w:rFonts w:asciiTheme="minorHAnsi" w:hAnsiTheme="minorHAnsi" w:cs="Segoe UI"/>
          <w:color w:val="000000" w:themeColor="text1"/>
          <w:sz w:val="22"/>
          <w:szCs w:val="22"/>
        </w:rPr>
      </w:pPr>
    </w:p>
    <w:p w14:paraId="290BD9C7" w14:textId="2494CD7B" w:rsidR="005F4EF5" w:rsidRDefault="00B30635" w:rsidP="00A8495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Ein essenzieller Kernpunkt des Paktes beinhaltet die Ausbauplanzahlen der Unternehmen für die kommenden Jahre. Hiernach sollen allein in den nächsten 12 Monaten etwa 530.000 Haushalte den Zugang zu Highspeed-Internet über Glasfaser erhalten, was etwa 18% der hessischen Haushalte entspricht.</w:t>
      </w:r>
      <w:r w:rsidR="00041185" w:rsidRPr="00041185">
        <w:rPr>
          <w:rStyle w:val="s1"/>
          <w:rFonts w:asciiTheme="minorHAnsi" w:hAnsiTheme="minorHAnsi" w:cs="Segoe UI"/>
          <w:color w:val="000000" w:themeColor="text1"/>
          <w:sz w:val="22"/>
          <w:szCs w:val="22"/>
        </w:rPr>
        <w:t xml:space="preserve"> </w:t>
      </w:r>
      <w:r w:rsidR="00694608">
        <w:rPr>
          <w:rStyle w:val="s1"/>
          <w:rFonts w:asciiTheme="minorHAnsi" w:hAnsiTheme="minorHAnsi" w:cs="Segoe UI"/>
          <w:color w:val="000000" w:themeColor="text1"/>
          <w:sz w:val="22"/>
          <w:szCs w:val="22"/>
        </w:rPr>
        <w:t>In den Projekten der TNG befinden sich derzeit 29 Gemeinden und Städte im Ausbau</w:t>
      </w:r>
      <w:r w:rsidR="008F27D9">
        <w:rPr>
          <w:rStyle w:val="s1"/>
          <w:rFonts w:asciiTheme="minorHAnsi" w:hAnsiTheme="minorHAnsi" w:cs="Segoe UI"/>
          <w:color w:val="000000" w:themeColor="text1"/>
          <w:sz w:val="22"/>
          <w:szCs w:val="22"/>
        </w:rPr>
        <w:t xml:space="preserve"> oder in der Ausbauvorbereitung</w:t>
      </w:r>
      <w:r w:rsidR="00694608">
        <w:rPr>
          <w:rStyle w:val="s1"/>
          <w:rFonts w:asciiTheme="minorHAnsi" w:hAnsiTheme="minorHAnsi" w:cs="Segoe UI"/>
          <w:color w:val="000000" w:themeColor="text1"/>
          <w:sz w:val="22"/>
          <w:szCs w:val="22"/>
        </w:rPr>
        <w:t xml:space="preserve">. </w:t>
      </w:r>
      <w:r w:rsidR="00041185">
        <w:rPr>
          <w:rStyle w:val="s1"/>
          <w:rFonts w:asciiTheme="minorHAnsi" w:hAnsiTheme="minorHAnsi" w:cs="Segoe UI"/>
          <w:color w:val="000000" w:themeColor="text1"/>
          <w:sz w:val="22"/>
          <w:szCs w:val="22"/>
        </w:rPr>
        <w:t>Neben den geplanten Ausbaugebieten wird TNG sich im Rahmen des Glasfaserpaktes auch um Förderprojekte kümmern: Gebiete, die der Markt bisher nicht aktiv vermarktet hat.</w:t>
      </w:r>
    </w:p>
    <w:p w14:paraId="79F5B64A" w14:textId="7CBC9430" w:rsidR="00463818" w:rsidRDefault="00463818" w:rsidP="00F4128A">
      <w:pPr>
        <w:spacing w:line="360" w:lineRule="auto"/>
        <w:rPr>
          <w:rFonts w:asciiTheme="minorHAnsi" w:hAnsiTheme="minorHAnsi" w:cs="Segoe UI"/>
          <w:color w:val="000000" w:themeColor="text1"/>
          <w:sz w:val="22"/>
          <w:szCs w:val="22"/>
        </w:rPr>
      </w:pP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w:t>
      </w:r>
      <w:r w:rsidRPr="00AD12AB">
        <w:rPr>
          <w:rStyle w:val="s1"/>
          <w:rFonts w:asciiTheme="minorHAnsi" w:hAnsiTheme="minorHAnsi" w:cs="Segoe UI"/>
          <w:color w:val="000000" w:themeColor="text1"/>
          <w:sz w:val="22"/>
          <w:szCs w:val="22"/>
        </w:rPr>
        <w:lastRenderedPageBreak/>
        <w:t>Systemberatung, Softwareentwicklung und Rechenzentrumsdienstleistungen. Der Fokus liegt dabei auf der Zufriedenheit von Kund:innen, Partner:innen und Mitarbeiter:innen und darauf, ein Unternehmen zu schaffen, bei dem man selbst gern Kund:in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2D5123A4" w14:textId="6BA33CF3"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r w:rsidRPr="002D31E6">
        <w:rPr>
          <w:rFonts w:cs="Arial"/>
          <w:color w:val="000000" w:themeColor="text1"/>
          <w:sz w:val="18"/>
          <w:szCs w:val="18"/>
        </w:rPr>
        <w:t>Projensdorfer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 xml:space="preserve">Bettina </w:t>
      </w:r>
      <w:proofErr w:type="spellStart"/>
      <w:r w:rsidRPr="002D31E6">
        <w:rPr>
          <w:rFonts w:cs="Arial"/>
          <w:color w:val="000000" w:themeColor="text1"/>
          <w:sz w:val="18"/>
          <w:szCs w:val="18"/>
        </w:rPr>
        <w:t>Büll</w:t>
      </w:r>
      <w:proofErr w:type="spellEnd"/>
      <w:r w:rsidRPr="002D31E6">
        <w:rPr>
          <w:rFonts w:cs="Arial"/>
          <w:color w:val="000000" w:themeColor="text1"/>
          <w:sz w:val="18"/>
          <w:szCs w:val="18"/>
        </w:rPr>
        <w:t>,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8" w:history="1">
        <w:r w:rsidR="005005E7" w:rsidRPr="002D31E6">
          <w:rPr>
            <w:rStyle w:val="Hyperlink"/>
            <w:rFonts w:cs="Arial"/>
            <w:sz w:val="18"/>
            <w:szCs w:val="18"/>
          </w:rPr>
          <w:t>presse@tng.de</w:t>
        </w:r>
      </w:hyperlink>
    </w:p>
    <w:sectPr w:rsidR="00756EE2" w:rsidRPr="002D31E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B73D" w14:textId="77777777" w:rsidR="00C74384" w:rsidRDefault="00C74384">
      <w:r>
        <w:separator/>
      </w:r>
    </w:p>
  </w:endnote>
  <w:endnote w:type="continuationSeparator" w:id="0">
    <w:p w14:paraId="68370805" w14:textId="77777777" w:rsidR="00C74384" w:rsidRDefault="00C7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8677" w14:textId="77777777" w:rsidR="00C74384" w:rsidRDefault="00C74384">
      <w:r>
        <w:separator/>
      </w:r>
    </w:p>
  </w:footnote>
  <w:footnote w:type="continuationSeparator" w:id="0">
    <w:p w14:paraId="41E55F01" w14:textId="77777777" w:rsidR="00C74384" w:rsidRDefault="00C7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0875818">
    <w:abstractNumId w:val="2"/>
  </w:num>
  <w:num w:numId="2" w16cid:durableId="1578510727">
    <w:abstractNumId w:val="6"/>
  </w:num>
  <w:num w:numId="3" w16cid:durableId="386535500">
    <w:abstractNumId w:val="3"/>
  </w:num>
  <w:num w:numId="4" w16cid:durableId="509298459">
    <w:abstractNumId w:val="0"/>
  </w:num>
  <w:num w:numId="5" w16cid:durableId="528568267">
    <w:abstractNumId w:val="4"/>
  </w:num>
  <w:num w:numId="6" w16cid:durableId="95486045">
    <w:abstractNumId w:val="7"/>
  </w:num>
  <w:num w:numId="7" w16cid:durableId="1727994873">
    <w:abstractNumId w:val="8"/>
  </w:num>
  <w:num w:numId="8" w16cid:durableId="921834062">
    <w:abstractNumId w:val="5"/>
  </w:num>
  <w:num w:numId="9" w16cid:durableId="2074741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4EB"/>
    <w:rsid w:val="00014D54"/>
    <w:rsid w:val="00016A1D"/>
    <w:rsid w:val="00020096"/>
    <w:rsid w:val="00020C32"/>
    <w:rsid w:val="00020FCA"/>
    <w:rsid w:val="00023FD2"/>
    <w:rsid w:val="00026E33"/>
    <w:rsid w:val="000343C7"/>
    <w:rsid w:val="00037250"/>
    <w:rsid w:val="00037F3B"/>
    <w:rsid w:val="00040B7D"/>
    <w:rsid w:val="00041185"/>
    <w:rsid w:val="0004709E"/>
    <w:rsid w:val="0005481A"/>
    <w:rsid w:val="00055FF8"/>
    <w:rsid w:val="00056A10"/>
    <w:rsid w:val="000603C2"/>
    <w:rsid w:val="00060557"/>
    <w:rsid w:val="000607F6"/>
    <w:rsid w:val="000613FC"/>
    <w:rsid w:val="0006162C"/>
    <w:rsid w:val="00064281"/>
    <w:rsid w:val="00067DFB"/>
    <w:rsid w:val="000714ED"/>
    <w:rsid w:val="00071D17"/>
    <w:rsid w:val="00071FC8"/>
    <w:rsid w:val="000724F7"/>
    <w:rsid w:val="0007293A"/>
    <w:rsid w:val="00072C30"/>
    <w:rsid w:val="00072DB6"/>
    <w:rsid w:val="0007614F"/>
    <w:rsid w:val="0007733B"/>
    <w:rsid w:val="00077937"/>
    <w:rsid w:val="00081D87"/>
    <w:rsid w:val="000825F3"/>
    <w:rsid w:val="0008426F"/>
    <w:rsid w:val="00085CE7"/>
    <w:rsid w:val="00085DF0"/>
    <w:rsid w:val="00094382"/>
    <w:rsid w:val="00095175"/>
    <w:rsid w:val="000A2B0E"/>
    <w:rsid w:val="000A2F86"/>
    <w:rsid w:val="000A499A"/>
    <w:rsid w:val="000B3ED4"/>
    <w:rsid w:val="000B56D0"/>
    <w:rsid w:val="000C2220"/>
    <w:rsid w:val="000C48DB"/>
    <w:rsid w:val="000C51D0"/>
    <w:rsid w:val="000C74AD"/>
    <w:rsid w:val="000D0A91"/>
    <w:rsid w:val="000D3818"/>
    <w:rsid w:val="000D3A7E"/>
    <w:rsid w:val="000D3C15"/>
    <w:rsid w:val="000D57A2"/>
    <w:rsid w:val="000D78BF"/>
    <w:rsid w:val="000E0276"/>
    <w:rsid w:val="000E78BE"/>
    <w:rsid w:val="000E7A36"/>
    <w:rsid w:val="000F2421"/>
    <w:rsid w:val="000F3841"/>
    <w:rsid w:val="000F61D2"/>
    <w:rsid w:val="000F624C"/>
    <w:rsid w:val="00100C0A"/>
    <w:rsid w:val="00102210"/>
    <w:rsid w:val="001029A1"/>
    <w:rsid w:val="00111E73"/>
    <w:rsid w:val="00113AFA"/>
    <w:rsid w:val="00113C9D"/>
    <w:rsid w:val="001166A7"/>
    <w:rsid w:val="00117335"/>
    <w:rsid w:val="00120086"/>
    <w:rsid w:val="001206F7"/>
    <w:rsid w:val="001218F9"/>
    <w:rsid w:val="00122D2B"/>
    <w:rsid w:val="001231EE"/>
    <w:rsid w:val="00124ACF"/>
    <w:rsid w:val="00131972"/>
    <w:rsid w:val="001323FF"/>
    <w:rsid w:val="00135D2D"/>
    <w:rsid w:val="00136F02"/>
    <w:rsid w:val="001407FC"/>
    <w:rsid w:val="001432C8"/>
    <w:rsid w:val="001445F5"/>
    <w:rsid w:val="00145845"/>
    <w:rsid w:val="00145EC9"/>
    <w:rsid w:val="00147594"/>
    <w:rsid w:val="00156E72"/>
    <w:rsid w:val="0015741E"/>
    <w:rsid w:val="00157CB5"/>
    <w:rsid w:val="00161196"/>
    <w:rsid w:val="00161233"/>
    <w:rsid w:val="00166343"/>
    <w:rsid w:val="00170936"/>
    <w:rsid w:val="001727F9"/>
    <w:rsid w:val="00174D64"/>
    <w:rsid w:val="00174E40"/>
    <w:rsid w:val="00175F47"/>
    <w:rsid w:val="0017666D"/>
    <w:rsid w:val="00181A5B"/>
    <w:rsid w:val="001840B5"/>
    <w:rsid w:val="00184E0E"/>
    <w:rsid w:val="00185AD3"/>
    <w:rsid w:val="00185FD3"/>
    <w:rsid w:val="00187815"/>
    <w:rsid w:val="00191AA3"/>
    <w:rsid w:val="00192B6D"/>
    <w:rsid w:val="001A0AEB"/>
    <w:rsid w:val="001A286C"/>
    <w:rsid w:val="001A4732"/>
    <w:rsid w:val="001A508D"/>
    <w:rsid w:val="001A7F2B"/>
    <w:rsid w:val="001B4855"/>
    <w:rsid w:val="001B6E7F"/>
    <w:rsid w:val="001C6BC0"/>
    <w:rsid w:val="001C6BCA"/>
    <w:rsid w:val="001D001C"/>
    <w:rsid w:val="001D0784"/>
    <w:rsid w:val="001D2C7B"/>
    <w:rsid w:val="001D4DB3"/>
    <w:rsid w:val="001E31BF"/>
    <w:rsid w:val="001E3E54"/>
    <w:rsid w:val="001E4EC2"/>
    <w:rsid w:val="001F17F1"/>
    <w:rsid w:val="001F26B8"/>
    <w:rsid w:val="001F5B8E"/>
    <w:rsid w:val="0020193B"/>
    <w:rsid w:val="0020245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4629"/>
    <w:rsid w:val="00276388"/>
    <w:rsid w:val="00283647"/>
    <w:rsid w:val="00285F36"/>
    <w:rsid w:val="00287E4A"/>
    <w:rsid w:val="00292935"/>
    <w:rsid w:val="002A03B9"/>
    <w:rsid w:val="002A1766"/>
    <w:rsid w:val="002A2D5F"/>
    <w:rsid w:val="002A7064"/>
    <w:rsid w:val="002A70C1"/>
    <w:rsid w:val="002A73CE"/>
    <w:rsid w:val="002B23BB"/>
    <w:rsid w:val="002B3B07"/>
    <w:rsid w:val="002C0C2B"/>
    <w:rsid w:val="002C195C"/>
    <w:rsid w:val="002C473B"/>
    <w:rsid w:val="002C499F"/>
    <w:rsid w:val="002C6ACA"/>
    <w:rsid w:val="002D00A4"/>
    <w:rsid w:val="002D01C1"/>
    <w:rsid w:val="002D0B87"/>
    <w:rsid w:val="002D2BC3"/>
    <w:rsid w:val="002D31E6"/>
    <w:rsid w:val="002D6D33"/>
    <w:rsid w:val="002E1D59"/>
    <w:rsid w:val="002E6E76"/>
    <w:rsid w:val="002E79AD"/>
    <w:rsid w:val="002F0AC5"/>
    <w:rsid w:val="002F1910"/>
    <w:rsid w:val="002F1AA6"/>
    <w:rsid w:val="002F6162"/>
    <w:rsid w:val="002F6768"/>
    <w:rsid w:val="002F743A"/>
    <w:rsid w:val="003028D0"/>
    <w:rsid w:val="00302E89"/>
    <w:rsid w:val="00307D4A"/>
    <w:rsid w:val="00310D9A"/>
    <w:rsid w:val="0031145F"/>
    <w:rsid w:val="00316879"/>
    <w:rsid w:val="00316B2D"/>
    <w:rsid w:val="003217D5"/>
    <w:rsid w:val="003227E6"/>
    <w:rsid w:val="003228F3"/>
    <w:rsid w:val="0032499C"/>
    <w:rsid w:val="003253F9"/>
    <w:rsid w:val="003321CE"/>
    <w:rsid w:val="00337E39"/>
    <w:rsid w:val="00340BDB"/>
    <w:rsid w:val="0034160B"/>
    <w:rsid w:val="0034495A"/>
    <w:rsid w:val="00347377"/>
    <w:rsid w:val="00351FFA"/>
    <w:rsid w:val="00352FFE"/>
    <w:rsid w:val="00360025"/>
    <w:rsid w:val="00365F7B"/>
    <w:rsid w:val="0036790A"/>
    <w:rsid w:val="00373976"/>
    <w:rsid w:val="00375E7D"/>
    <w:rsid w:val="00377E14"/>
    <w:rsid w:val="00385544"/>
    <w:rsid w:val="003979A9"/>
    <w:rsid w:val="00397BF1"/>
    <w:rsid w:val="003A008E"/>
    <w:rsid w:val="003A03FC"/>
    <w:rsid w:val="003A1A55"/>
    <w:rsid w:val="003B65B6"/>
    <w:rsid w:val="003B7191"/>
    <w:rsid w:val="003C09DC"/>
    <w:rsid w:val="003C14A9"/>
    <w:rsid w:val="003C3548"/>
    <w:rsid w:val="003C3B11"/>
    <w:rsid w:val="003D16B2"/>
    <w:rsid w:val="003D22CA"/>
    <w:rsid w:val="003E2E56"/>
    <w:rsid w:val="003E33FE"/>
    <w:rsid w:val="003E3428"/>
    <w:rsid w:val="003E4336"/>
    <w:rsid w:val="003E445D"/>
    <w:rsid w:val="003E7417"/>
    <w:rsid w:val="003E75D5"/>
    <w:rsid w:val="0040018B"/>
    <w:rsid w:val="00401712"/>
    <w:rsid w:val="004032EF"/>
    <w:rsid w:val="00403A03"/>
    <w:rsid w:val="00406875"/>
    <w:rsid w:val="00407B65"/>
    <w:rsid w:val="00407BB9"/>
    <w:rsid w:val="004101DF"/>
    <w:rsid w:val="00410618"/>
    <w:rsid w:val="0042010A"/>
    <w:rsid w:val="00420591"/>
    <w:rsid w:val="00422A67"/>
    <w:rsid w:val="0042305E"/>
    <w:rsid w:val="004233D0"/>
    <w:rsid w:val="00426784"/>
    <w:rsid w:val="0042682A"/>
    <w:rsid w:val="00426F1F"/>
    <w:rsid w:val="0042753B"/>
    <w:rsid w:val="00427CC0"/>
    <w:rsid w:val="00431C41"/>
    <w:rsid w:val="0043583A"/>
    <w:rsid w:val="004416A0"/>
    <w:rsid w:val="00444DAA"/>
    <w:rsid w:val="0045018C"/>
    <w:rsid w:val="0045057C"/>
    <w:rsid w:val="004539DE"/>
    <w:rsid w:val="004565EA"/>
    <w:rsid w:val="00456930"/>
    <w:rsid w:val="0046068E"/>
    <w:rsid w:val="00460870"/>
    <w:rsid w:val="00463818"/>
    <w:rsid w:val="00465452"/>
    <w:rsid w:val="00467386"/>
    <w:rsid w:val="0047001F"/>
    <w:rsid w:val="00470A7C"/>
    <w:rsid w:val="00472AED"/>
    <w:rsid w:val="00473C33"/>
    <w:rsid w:val="00482AFC"/>
    <w:rsid w:val="00484D43"/>
    <w:rsid w:val="004868E5"/>
    <w:rsid w:val="00491769"/>
    <w:rsid w:val="0049354D"/>
    <w:rsid w:val="0049448E"/>
    <w:rsid w:val="00494A3F"/>
    <w:rsid w:val="004A1335"/>
    <w:rsid w:val="004A2BE6"/>
    <w:rsid w:val="004A41CA"/>
    <w:rsid w:val="004B17D4"/>
    <w:rsid w:val="004B37EB"/>
    <w:rsid w:val="004B4F83"/>
    <w:rsid w:val="004B55C6"/>
    <w:rsid w:val="004C2511"/>
    <w:rsid w:val="004C2888"/>
    <w:rsid w:val="004C5DBF"/>
    <w:rsid w:val="004C74F0"/>
    <w:rsid w:val="004D097F"/>
    <w:rsid w:val="004D2BDD"/>
    <w:rsid w:val="004D38D2"/>
    <w:rsid w:val="004D3D6B"/>
    <w:rsid w:val="004D5B95"/>
    <w:rsid w:val="004D6179"/>
    <w:rsid w:val="004E0576"/>
    <w:rsid w:val="004E0EC3"/>
    <w:rsid w:val="004E5039"/>
    <w:rsid w:val="004E5B1A"/>
    <w:rsid w:val="004F0B96"/>
    <w:rsid w:val="004F2A58"/>
    <w:rsid w:val="004F3115"/>
    <w:rsid w:val="004F5B88"/>
    <w:rsid w:val="005005E7"/>
    <w:rsid w:val="005016D1"/>
    <w:rsid w:val="00502F91"/>
    <w:rsid w:val="00505319"/>
    <w:rsid w:val="00505FE7"/>
    <w:rsid w:val="00507C0E"/>
    <w:rsid w:val="005163EB"/>
    <w:rsid w:val="00523A57"/>
    <w:rsid w:val="005247A4"/>
    <w:rsid w:val="00524A0D"/>
    <w:rsid w:val="005262A0"/>
    <w:rsid w:val="005276AB"/>
    <w:rsid w:val="00527C80"/>
    <w:rsid w:val="00530722"/>
    <w:rsid w:val="00532103"/>
    <w:rsid w:val="00535BB7"/>
    <w:rsid w:val="005376B8"/>
    <w:rsid w:val="005429F7"/>
    <w:rsid w:val="00547DB8"/>
    <w:rsid w:val="00553D91"/>
    <w:rsid w:val="0055423F"/>
    <w:rsid w:val="00554866"/>
    <w:rsid w:val="00556BED"/>
    <w:rsid w:val="005612EF"/>
    <w:rsid w:val="005639BC"/>
    <w:rsid w:val="00566938"/>
    <w:rsid w:val="00570486"/>
    <w:rsid w:val="00570A10"/>
    <w:rsid w:val="00572293"/>
    <w:rsid w:val="005736B7"/>
    <w:rsid w:val="00573B92"/>
    <w:rsid w:val="0057430E"/>
    <w:rsid w:val="00574384"/>
    <w:rsid w:val="00587F98"/>
    <w:rsid w:val="00591A6E"/>
    <w:rsid w:val="00591F55"/>
    <w:rsid w:val="0059275E"/>
    <w:rsid w:val="005928A0"/>
    <w:rsid w:val="00594D4B"/>
    <w:rsid w:val="00594EF1"/>
    <w:rsid w:val="00596D8A"/>
    <w:rsid w:val="005A019A"/>
    <w:rsid w:val="005A1289"/>
    <w:rsid w:val="005A1450"/>
    <w:rsid w:val="005A2644"/>
    <w:rsid w:val="005A2E42"/>
    <w:rsid w:val="005A5947"/>
    <w:rsid w:val="005A5D85"/>
    <w:rsid w:val="005A5ECB"/>
    <w:rsid w:val="005B147F"/>
    <w:rsid w:val="005B1E00"/>
    <w:rsid w:val="005B3034"/>
    <w:rsid w:val="005B33B3"/>
    <w:rsid w:val="005B5161"/>
    <w:rsid w:val="005B5F5C"/>
    <w:rsid w:val="005B6248"/>
    <w:rsid w:val="005B6AF6"/>
    <w:rsid w:val="005C1832"/>
    <w:rsid w:val="005C1EB9"/>
    <w:rsid w:val="005C5160"/>
    <w:rsid w:val="005C721B"/>
    <w:rsid w:val="005D0DDF"/>
    <w:rsid w:val="005D25F8"/>
    <w:rsid w:val="005D7D49"/>
    <w:rsid w:val="005E0C59"/>
    <w:rsid w:val="005E2BCF"/>
    <w:rsid w:val="005E6AC1"/>
    <w:rsid w:val="005E714A"/>
    <w:rsid w:val="005F17D2"/>
    <w:rsid w:val="005F2F61"/>
    <w:rsid w:val="005F3617"/>
    <w:rsid w:val="005F4537"/>
    <w:rsid w:val="005F4EF5"/>
    <w:rsid w:val="005F687B"/>
    <w:rsid w:val="006107CB"/>
    <w:rsid w:val="0062100E"/>
    <w:rsid w:val="00622629"/>
    <w:rsid w:val="0062311B"/>
    <w:rsid w:val="006255E2"/>
    <w:rsid w:val="00632D04"/>
    <w:rsid w:val="00633D2C"/>
    <w:rsid w:val="0063472F"/>
    <w:rsid w:val="0063778E"/>
    <w:rsid w:val="00641DA5"/>
    <w:rsid w:val="00642778"/>
    <w:rsid w:val="00650371"/>
    <w:rsid w:val="0065139C"/>
    <w:rsid w:val="00652414"/>
    <w:rsid w:val="00652DBA"/>
    <w:rsid w:val="00653D75"/>
    <w:rsid w:val="0065566A"/>
    <w:rsid w:val="00656D17"/>
    <w:rsid w:val="00662245"/>
    <w:rsid w:val="00663091"/>
    <w:rsid w:val="00664E79"/>
    <w:rsid w:val="006666A3"/>
    <w:rsid w:val="00667B9D"/>
    <w:rsid w:val="006700AC"/>
    <w:rsid w:val="006731E5"/>
    <w:rsid w:val="00674461"/>
    <w:rsid w:val="00675FBE"/>
    <w:rsid w:val="00677A8D"/>
    <w:rsid w:val="006800D6"/>
    <w:rsid w:val="00682A42"/>
    <w:rsid w:val="00686E63"/>
    <w:rsid w:val="00686E78"/>
    <w:rsid w:val="00687753"/>
    <w:rsid w:val="00687D62"/>
    <w:rsid w:val="00691064"/>
    <w:rsid w:val="00691910"/>
    <w:rsid w:val="00694608"/>
    <w:rsid w:val="0069572B"/>
    <w:rsid w:val="00695D1C"/>
    <w:rsid w:val="006A0BDF"/>
    <w:rsid w:val="006A1412"/>
    <w:rsid w:val="006A2818"/>
    <w:rsid w:val="006A5D51"/>
    <w:rsid w:val="006A6C92"/>
    <w:rsid w:val="006B01BD"/>
    <w:rsid w:val="006B0AEE"/>
    <w:rsid w:val="006B256B"/>
    <w:rsid w:val="006B397B"/>
    <w:rsid w:val="006B3E4F"/>
    <w:rsid w:val="006C5359"/>
    <w:rsid w:val="006D293A"/>
    <w:rsid w:val="006D4A37"/>
    <w:rsid w:val="006D4E5C"/>
    <w:rsid w:val="006D5082"/>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20E50"/>
    <w:rsid w:val="00730060"/>
    <w:rsid w:val="007315E2"/>
    <w:rsid w:val="00734615"/>
    <w:rsid w:val="00740943"/>
    <w:rsid w:val="00741D98"/>
    <w:rsid w:val="0074204B"/>
    <w:rsid w:val="00747E41"/>
    <w:rsid w:val="00752E1A"/>
    <w:rsid w:val="007542F9"/>
    <w:rsid w:val="0075466D"/>
    <w:rsid w:val="00755370"/>
    <w:rsid w:val="0075619B"/>
    <w:rsid w:val="00756EE2"/>
    <w:rsid w:val="007600B4"/>
    <w:rsid w:val="00762156"/>
    <w:rsid w:val="0076695D"/>
    <w:rsid w:val="00773E58"/>
    <w:rsid w:val="00775339"/>
    <w:rsid w:val="00775745"/>
    <w:rsid w:val="00780200"/>
    <w:rsid w:val="0078027B"/>
    <w:rsid w:val="00781BEE"/>
    <w:rsid w:val="00792258"/>
    <w:rsid w:val="00793420"/>
    <w:rsid w:val="007936E5"/>
    <w:rsid w:val="00793987"/>
    <w:rsid w:val="007951EB"/>
    <w:rsid w:val="00796C5E"/>
    <w:rsid w:val="00797770"/>
    <w:rsid w:val="007A2E43"/>
    <w:rsid w:val="007A4537"/>
    <w:rsid w:val="007A6620"/>
    <w:rsid w:val="007A6BC4"/>
    <w:rsid w:val="007B43E3"/>
    <w:rsid w:val="007B4DC2"/>
    <w:rsid w:val="007B69B8"/>
    <w:rsid w:val="007B6FE4"/>
    <w:rsid w:val="007C0DEA"/>
    <w:rsid w:val="007C22A1"/>
    <w:rsid w:val="007C2F99"/>
    <w:rsid w:val="007C64CA"/>
    <w:rsid w:val="007C75DA"/>
    <w:rsid w:val="007D2B2B"/>
    <w:rsid w:val="007D7019"/>
    <w:rsid w:val="007E1197"/>
    <w:rsid w:val="007E190A"/>
    <w:rsid w:val="007E3FFB"/>
    <w:rsid w:val="007E4709"/>
    <w:rsid w:val="007E5989"/>
    <w:rsid w:val="007E7235"/>
    <w:rsid w:val="007F213A"/>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2510D"/>
    <w:rsid w:val="0083038D"/>
    <w:rsid w:val="00830CFA"/>
    <w:rsid w:val="008332F7"/>
    <w:rsid w:val="00833E9A"/>
    <w:rsid w:val="00834A71"/>
    <w:rsid w:val="0083509F"/>
    <w:rsid w:val="00837953"/>
    <w:rsid w:val="00841077"/>
    <w:rsid w:val="00843673"/>
    <w:rsid w:val="00843CEA"/>
    <w:rsid w:val="00843E9B"/>
    <w:rsid w:val="0084618B"/>
    <w:rsid w:val="00847B73"/>
    <w:rsid w:val="00850861"/>
    <w:rsid w:val="008512D2"/>
    <w:rsid w:val="00857955"/>
    <w:rsid w:val="008628E2"/>
    <w:rsid w:val="008648D0"/>
    <w:rsid w:val="00865117"/>
    <w:rsid w:val="00865464"/>
    <w:rsid w:val="00865B04"/>
    <w:rsid w:val="00865B07"/>
    <w:rsid w:val="0086601E"/>
    <w:rsid w:val="008719EA"/>
    <w:rsid w:val="00874138"/>
    <w:rsid w:val="0087795E"/>
    <w:rsid w:val="008804EF"/>
    <w:rsid w:val="00880B9E"/>
    <w:rsid w:val="00880CEB"/>
    <w:rsid w:val="0088242D"/>
    <w:rsid w:val="00882973"/>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A7DA0"/>
    <w:rsid w:val="008B0935"/>
    <w:rsid w:val="008B2097"/>
    <w:rsid w:val="008B2C6E"/>
    <w:rsid w:val="008C22E8"/>
    <w:rsid w:val="008C31D8"/>
    <w:rsid w:val="008C4A79"/>
    <w:rsid w:val="008C52E0"/>
    <w:rsid w:val="008C5C68"/>
    <w:rsid w:val="008C7A5A"/>
    <w:rsid w:val="008D1F36"/>
    <w:rsid w:val="008D2401"/>
    <w:rsid w:val="008E10FA"/>
    <w:rsid w:val="008E3C2A"/>
    <w:rsid w:val="008E6D2B"/>
    <w:rsid w:val="008E76DC"/>
    <w:rsid w:val="008E7DAE"/>
    <w:rsid w:val="008F27D9"/>
    <w:rsid w:val="008F52E2"/>
    <w:rsid w:val="008F56E1"/>
    <w:rsid w:val="00900CCA"/>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54375"/>
    <w:rsid w:val="009618EB"/>
    <w:rsid w:val="00963ECD"/>
    <w:rsid w:val="00966203"/>
    <w:rsid w:val="009675BD"/>
    <w:rsid w:val="009676CE"/>
    <w:rsid w:val="009715AD"/>
    <w:rsid w:val="00972509"/>
    <w:rsid w:val="00972B52"/>
    <w:rsid w:val="00973FBC"/>
    <w:rsid w:val="009803F1"/>
    <w:rsid w:val="009827BD"/>
    <w:rsid w:val="00984EF1"/>
    <w:rsid w:val="00985AC0"/>
    <w:rsid w:val="0098707B"/>
    <w:rsid w:val="009916CF"/>
    <w:rsid w:val="0099480D"/>
    <w:rsid w:val="009A4671"/>
    <w:rsid w:val="009A5426"/>
    <w:rsid w:val="009B2152"/>
    <w:rsid w:val="009B3130"/>
    <w:rsid w:val="009B5037"/>
    <w:rsid w:val="009B7711"/>
    <w:rsid w:val="009B78FD"/>
    <w:rsid w:val="009C1441"/>
    <w:rsid w:val="009C4DD5"/>
    <w:rsid w:val="009C7E8A"/>
    <w:rsid w:val="009C7F2D"/>
    <w:rsid w:val="009D00BB"/>
    <w:rsid w:val="009D20CF"/>
    <w:rsid w:val="009D5E50"/>
    <w:rsid w:val="009E08BC"/>
    <w:rsid w:val="009E54E0"/>
    <w:rsid w:val="009F03F1"/>
    <w:rsid w:val="009F2799"/>
    <w:rsid w:val="009F4058"/>
    <w:rsid w:val="009F5639"/>
    <w:rsid w:val="009F66FD"/>
    <w:rsid w:val="00A0050A"/>
    <w:rsid w:val="00A0257F"/>
    <w:rsid w:val="00A027E9"/>
    <w:rsid w:val="00A0568A"/>
    <w:rsid w:val="00A07C7D"/>
    <w:rsid w:val="00A1104E"/>
    <w:rsid w:val="00A1565A"/>
    <w:rsid w:val="00A22EB4"/>
    <w:rsid w:val="00A245D8"/>
    <w:rsid w:val="00A2547F"/>
    <w:rsid w:val="00A326E1"/>
    <w:rsid w:val="00A338AB"/>
    <w:rsid w:val="00A360F5"/>
    <w:rsid w:val="00A4106C"/>
    <w:rsid w:val="00A46E08"/>
    <w:rsid w:val="00A513E6"/>
    <w:rsid w:val="00A52BEC"/>
    <w:rsid w:val="00A53C82"/>
    <w:rsid w:val="00A54C91"/>
    <w:rsid w:val="00A56EA5"/>
    <w:rsid w:val="00A608BF"/>
    <w:rsid w:val="00A61E18"/>
    <w:rsid w:val="00A637D9"/>
    <w:rsid w:val="00A64FBE"/>
    <w:rsid w:val="00A70B4B"/>
    <w:rsid w:val="00A7120D"/>
    <w:rsid w:val="00A74BCD"/>
    <w:rsid w:val="00A76269"/>
    <w:rsid w:val="00A84213"/>
    <w:rsid w:val="00A84950"/>
    <w:rsid w:val="00A92797"/>
    <w:rsid w:val="00A93796"/>
    <w:rsid w:val="00A93DE9"/>
    <w:rsid w:val="00AA2FCC"/>
    <w:rsid w:val="00AA3038"/>
    <w:rsid w:val="00AA48EB"/>
    <w:rsid w:val="00AA56A3"/>
    <w:rsid w:val="00AA705E"/>
    <w:rsid w:val="00AB0258"/>
    <w:rsid w:val="00AB2FB7"/>
    <w:rsid w:val="00AB6161"/>
    <w:rsid w:val="00AB7DA3"/>
    <w:rsid w:val="00AC0395"/>
    <w:rsid w:val="00AC08D7"/>
    <w:rsid w:val="00AC3465"/>
    <w:rsid w:val="00AC46A1"/>
    <w:rsid w:val="00AD07A3"/>
    <w:rsid w:val="00AD12AB"/>
    <w:rsid w:val="00AD210C"/>
    <w:rsid w:val="00AD2892"/>
    <w:rsid w:val="00AD33D5"/>
    <w:rsid w:val="00AD6544"/>
    <w:rsid w:val="00AE529A"/>
    <w:rsid w:val="00AE575E"/>
    <w:rsid w:val="00AE7D41"/>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2005C"/>
    <w:rsid w:val="00B20509"/>
    <w:rsid w:val="00B21ABD"/>
    <w:rsid w:val="00B30635"/>
    <w:rsid w:val="00B306D1"/>
    <w:rsid w:val="00B30E4B"/>
    <w:rsid w:val="00B3118B"/>
    <w:rsid w:val="00B33A07"/>
    <w:rsid w:val="00B366DB"/>
    <w:rsid w:val="00B3714E"/>
    <w:rsid w:val="00B53761"/>
    <w:rsid w:val="00B5732C"/>
    <w:rsid w:val="00B64819"/>
    <w:rsid w:val="00B660E6"/>
    <w:rsid w:val="00B67236"/>
    <w:rsid w:val="00B71590"/>
    <w:rsid w:val="00B732CD"/>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4263"/>
    <w:rsid w:val="00BA6EC3"/>
    <w:rsid w:val="00BB01DD"/>
    <w:rsid w:val="00BB0EE6"/>
    <w:rsid w:val="00BB44A9"/>
    <w:rsid w:val="00BC08C2"/>
    <w:rsid w:val="00BC117E"/>
    <w:rsid w:val="00BC57DF"/>
    <w:rsid w:val="00BD3536"/>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52"/>
    <w:rsid w:val="00C53EB2"/>
    <w:rsid w:val="00C558F7"/>
    <w:rsid w:val="00C57BA3"/>
    <w:rsid w:val="00C60F4E"/>
    <w:rsid w:val="00C6718A"/>
    <w:rsid w:val="00C67751"/>
    <w:rsid w:val="00C67A78"/>
    <w:rsid w:val="00C7001F"/>
    <w:rsid w:val="00C74384"/>
    <w:rsid w:val="00C749A2"/>
    <w:rsid w:val="00C74EFA"/>
    <w:rsid w:val="00C8109E"/>
    <w:rsid w:val="00C81E6E"/>
    <w:rsid w:val="00C820B1"/>
    <w:rsid w:val="00C82BD5"/>
    <w:rsid w:val="00C83FC0"/>
    <w:rsid w:val="00C92D58"/>
    <w:rsid w:val="00C969F9"/>
    <w:rsid w:val="00CA1C08"/>
    <w:rsid w:val="00CA54DC"/>
    <w:rsid w:val="00CB2772"/>
    <w:rsid w:val="00CB2B5F"/>
    <w:rsid w:val="00CB4241"/>
    <w:rsid w:val="00CB59E8"/>
    <w:rsid w:val="00CB60D3"/>
    <w:rsid w:val="00CB69BF"/>
    <w:rsid w:val="00CD09CE"/>
    <w:rsid w:val="00CD1B7A"/>
    <w:rsid w:val="00CD2BC2"/>
    <w:rsid w:val="00CD48F1"/>
    <w:rsid w:val="00CE105C"/>
    <w:rsid w:val="00CE3682"/>
    <w:rsid w:val="00CE390A"/>
    <w:rsid w:val="00CE445F"/>
    <w:rsid w:val="00CE5AB1"/>
    <w:rsid w:val="00CE7422"/>
    <w:rsid w:val="00CF3463"/>
    <w:rsid w:val="00CF43DB"/>
    <w:rsid w:val="00D00173"/>
    <w:rsid w:val="00D00377"/>
    <w:rsid w:val="00D00485"/>
    <w:rsid w:val="00D03DC1"/>
    <w:rsid w:val="00D04540"/>
    <w:rsid w:val="00D04B0D"/>
    <w:rsid w:val="00D170D0"/>
    <w:rsid w:val="00D30B47"/>
    <w:rsid w:val="00D30BF3"/>
    <w:rsid w:val="00D31F3B"/>
    <w:rsid w:val="00D324DF"/>
    <w:rsid w:val="00D34624"/>
    <w:rsid w:val="00D34CC9"/>
    <w:rsid w:val="00D3685E"/>
    <w:rsid w:val="00D36B27"/>
    <w:rsid w:val="00D4048E"/>
    <w:rsid w:val="00D410E1"/>
    <w:rsid w:val="00D417B6"/>
    <w:rsid w:val="00D42342"/>
    <w:rsid w:val="00D42464"/>
    <w:rsid w:val="00D43223"/>
    <w:rsid w:val="00D438DC"/>
    <w:rsid w:val="00D45A83"/>
    <w:rsid w:val="00D5274D"/>
    <w:rsid w:val="00D540EE"/>
    <w:rsid w:val="00D54FA0"/>
    <w:rsid w:val="00D552A7"/>
    <w:rsid w:val="00D57E11"/>
    <w:rsid w:val="00D61D87"/>
    <w:rsid w:val="00D65F19"/>
    <w:rsid w:val="00D67674"/>
    <w:rsid w:val="00D733C5"/>
    <w:rsid w:val="00D73E2A"/>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5723"/>
    <w:rsid w:val="00DC6177"/>
    <w:rsid w:val="00DC686C"/>
    <w:rsid w:val="00DD1430"/>
    <w:rsid w:val="00DD1D33"/>
    <w:rsid w:val="00DD28BF"/>
    <w:rsid w:val="00DD6A82"/>
    <w:rsid w:val="00DE1CC0"/>
    <w:rsid w:val="00DE35E0"/>
    <w:rsid w:val="00DE3D73"/>
    <w:rsid w:val="00DE4B6E"/>
    <w:rsid w:val="00DE714D"/>
    <w:rsid w:val="00DF15FB"/>
    <w:rsid w:val="00DF24F8"/>
    <w:rsid w:val="00DF2DD6"/>
    <w:rsid w:val="00DF3064"/>
    <w:rsid w:val="00E00A58"/>
    <w:rsid w:val="00E019CC"/>
    <w:rsid w:val="00E022AF"/>
    <w:rsid w:val="00E0269C"/>
    <w:rsid w:val="00E03745"/>
    <w:rsid w:val="00E04015"/>
    <w:rsid w:val="00E05AD1"/>
    <w:rsid w:val="00E067D3"/>
    <w:rsid w:val="00E06F1F"/>
    <w:rsid w:val="00E07D53"/>
    <w:rsid w:val="00E10355"/>
    <w:rsid w:val="00E14F4C"/>
    <w:rsid w:val="00E21ACE"/>
    <w:rsid w:val="00E23F9A"/>
    <w:rsid w:val="00E24438"/>
    <w:rsid w:val="00E24A7D"/>
    <w:rsid w:val="00E257A1"/>
    <w:rsid w:val="00E279DE"/>
    <w:rsid w:val="00E30199"/>
    <w:rsid w:val="00E31826"/>
    <w:rsid w:val="00E3214E"/>
    <w:rsid w:val="00E32A86"/>
    <w:rsid w:val="00E334BE"/>
    <w:rsid w:val="00E40C22"/>
    <w:rsid w:val="00E4111A"/>
    <w:rsid w:val="00E41176"/>
    <w:rsid w:val="00E418A1"/>
    <w:rsid w:val="00E4357F"/>
    <w:rsid w:val="00E4715B"/>
    <w:rsid w:val="00E50308"/>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4FFB"/>
    <w:rsid w:val="00EA61EF"/>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2F3C"/>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6E38"/>
    <w:rsid w:val="00F379ED"/>
    <w:rsid w:val="00F4128A"/>
    <w:rsid w:val="00F4232A"/>
    <w:rsid w:val="00F430DF"/>
    <w:rsid w:val="00F44FB8"/>
    <w:rsid w:val="00F523DE"/>
    <w:rsid w:val="00F546A7"/>
    <w:rsid w:val="00F555E6"/>
    <w:rsid w:val="00F60155"/>
    <w:rsid w:val="00F60B1D"/>
    <w:rsid w:val="00F635C9"/>
    <w:rsid w:val="00F64D1B"/>
    <w:rsid w:val="00F65C22"/>
    <w:rsid w:val="00F65DE6"/>
    <w:rsid w:val="00F6651D"/>
    <w:rsid w:val="00F66DDC"/>
    <w:rsid w:val="00F67C87"/>
    <w:rsid w:val="00F70D0C"/>
    <w:rsid w:val="00F736F1"/>
    <w:rsid w:val="00F7633C"/>
    <w:rsid w:val="00F77352"/>
    <w:rsid w:val="00F8088D"/>
    <w:rsid w:val="00F8243B"/>
    <w:rsid w:val="00F83B90"/>
    <w:rsid w:val="00F841D4"/>
    <w:rsid w:val="00F84288"/>
    <w:rsid w:val="00F85657"/>
    <w:rsid w:val="00F908CE"/>
    <w:rsid w:val="00F91BED"/>
    <w:rsid w:val="00F9426F"/>
    <w:rsid w:val="00F94BA2"/>
    <w:rsid w:val="00F973E8"/>
    <w:rsid w:val="00F97BDA"/>
    <w:rsid w:val="00FA6C5F"/>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904">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0792921">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4</cp:revision>
  <cp:lastPrinted>2021-04-13T14:57:00Z</cp:lastPrinted>
  <dcterms:created xsi:type="dcterms:W3CDTF">2022-05-20T09:54:00Z</dcterms:created>
  <dcterms:modified xsi:type="dcterms:W3CDTF">2022-05-20T10:17:00Z</dcterms:modified>
</cp:coreProperties>
</file>