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17F1A7EB" w:rsidR="00DB4C2C" w:rsidRPr="00C2690C" w:rsidRDefault="001359A6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TNG und Stadtvertreter Butzbachs informieren gemeinsam zum Glasfaserausbau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1CEEC555" w:rsidR="00D42061" w:rsidRPr="00C2690C" w:rsidRDefault="00666AC2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TNG mit Infostand auf Butzbacher Wochenmarkt </w:t>
      </w:r>
    </w:p>
    <w:p w14:paraId="7AAFD09C" w14:textId="77CCD231" w:rsidR="003D37CA" w:rsidRPr="00C60590" w:rsidRDefault="00666AC2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Weitere Termine für September und Oktober bekannt</w:t>
      </w:r>
    </w:p>
    <w:p w14:paraId="1F092559" w14:textId="2D36A7AB" w:rsidR="00666AC2" w:rsidRDefault="003559F8" w:rsidP="00666AC2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1359A6">
        <w:rPr>
          <w:rStyle w:val="s1"/>
          <w:rFonts w:ascii="Helvetica" w:hAnsi="Helvetica"/>
          <w:sz w:val="22"/>
          <w:szCs w:val="22"/>
        </w:rPr>
        <w:t>0</w:t>
      </w:r>
      <w:r w:rsidR="00D443F9">
        <w:rPr>
          <w:rStyle w:val="s1"/>
          <w:rFonts w:ascii="Helvetica" w:hAnsi="Helvetica"/>
          <w:sz w:val="22"/>
          <w:szCs w:val="22"/>
        </w:rPr>
        <w:t>7</w:t>
      </w:r>
      <w:r w:rsidR="001359A6">
        <w:rPr>
          <w:rStyle w:val="s1"/>
          <w:rFonts w:ascii="Helvetica" w:hAnsi="Helvetica"/>
          <w:sz w:val="22"/>
          <w:szCs w:val="22"/>
        </w:rPr>
        <w:t>.08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666AC2" w:rsidRPr="007B6ADD">
        <w:rPr>
          <w:rFonts w:ascii="Helvetica" w:hAnsi="Helvetica"/>
          <w:sz w:val="22"/>
          <w:szCs w:val="22"/>
        </w:rPr>
        <w:t xml:space="preserve">Mit einem gelungenen Auftakt hat die TNG Stadtnetz GmbH erstmals am Butzbacher Wochenmarkt teilgenommen und damit </w:t>
      </w:r>
      <w:r w:rsidR="00666AC2">
        <w:rPr>
          <w:rFonts w:ascii="Helvetica" w:hAnsi="Helvetica"/>
          <w:sz w:val="22"/>
          <w:szCs w:val="22"/>
        </w:rPr>
        <w:t>erneute Präsenz</w:t>
      </w:r>
      <w:r w:rsidR="00666AC2" w:rsidRPr="007B6ADD">
        <w:rPr>
          <w:rFonts w:ascii="Helvetica" w:hAnsi="Helvetica"/>
          <w:sz w:val="22"/>
          <w:szCs w:val="22"/>
        </w:rPr>
        <w:t xml:space="preserve"> für den Glasfaserausbau in der Region </w:t>
      </w:r>
      <w:r w:rsidR="00666AC2">
        <w:rPr>
          <w:rFonts w:ascii="Helvetica" w:hAnsi="Helvetica"/>
          <w:sz w:val="22"/>
          <w:szCs w:val="22"/>
        </w:rPr>
        <w:t>gezeigt</w:t>
      </w:r>
      <w:r w:rsidR="00666AC2" w:rsidRPr="007B6ADD">
        <w:rPr>
          <w:rFonts w:ascii="Helvetica" w:hAnsi="Helvetica"/>
          <w:sz w:val="22"/>
          <w:szCs w:val="22"/>
        </w:rPr>
        <w:t xml:space="preserve">. Der Infostand wurde durch </w:t>
      </w:r>
      <w:r w:rsidR="00494F86" w:rsidRPr="007B6ADD">
        <w:rPr>
          <w:rFonts w:ascii="Helvetica" w:hAnsi="Helvetica"/>
          <w:sz w:val="22"/>
          <w:szCs w:val="22"/>
        </w:rPr>
        <w:t xml:space="preserve">Herrn Dern </w:t>
      </w:r>
      <w:r w:rsidR="00494F86">
        <w:rPr>
          <w:rFonts w:ascii="Helvetica" w:hAnsi="Helvetica"/>
          <w:sz w:val="22"/>
          <w:szCs w:val="22"/>
        </w:rPr>
        <w:t>(</w:t>
      </w:r>
      <w:r w:rsidR="00494F86" w:rsidRPr="007B6ADD">
        <w:rPr>
          <w:rFonts w:ascii="Helvetica" w:hAnsi="Helvetica"/>
          <w:sz w:val="22"/>
          <w:szCs w:val="22"/>
        </w:rPr>
        <w:t>Erster Stadtrat der Stadt Butzbach</w:t>
      </w:r>
      <w:r w:rsidR="00494F86">
        <w:rPr>
          <w:rFonts w:ascii="Helvetica" w:hAnsi="Helvetica"/>
          <w:sz w:val="22"/>
          <w:szCs w:val="22"/>
        </w:rPr>
        <w:t xml:space="preserve">) sowie </w:t>
      </w:r>
      <w:r w:rsidR="00666AC2" w:rsidRPr="007B6ADD">
        <w:rPr>
          <w:rFonts w:ascii="Helvetica" w:hAnsi="Helvetica"/>
          <w:sz w:val="22"/>
          <w:szCs w:val="22"/>
        </w:rPr>
        <w:t xml:space="preserve">Herrn Lambrecht </w:t>
      </w:r>
      <w:r w:rsidR="00666AC2">
        <w:rPr>
          <w:rFonts w:ascii="Helvetica" w:hAnsi="Helvetica"/>
          <w:sz w:val="22"/>
          <w:szCs w:val="22"/>
        </w:rPr>
        <w:t>(</w:t>
      </w:r>
      <w:r w:rsidR="0043532C">
        <w:rPr>
          <w:rFonts w:ascii="Arial" w:hAnsi="Arial" w:cs="Arial"/>
          <w:color w:val="000000"/>
          <w:sz w:val="22"/>
          <w:szCs w:val="22"/>
          <w:shd w:val="clear" w:color="auto" w:fill="FFFFFF"/>
        </w:rPr>
        <w:t>Fachdienstleiter Stadtplanung, Wirtschaftsförderung, Straßen- und Tiefbau sowie Umwelt der Stadt Butzbac</w:t>
      </w:r>
      <w:r w:rsidR="00494F8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h) </w:t>
      </w:r>
      <w:r w:rsidR="00666AC2" w:rsidRPr="007B6ADD">
        <w:rPr>
          <w:rFonts w:ascii="Helvetica" w:hAnsi="Helvetica"/>
          <w:sz w:val="22"/>
          <w:szCs w:val="22"/>
        </w:rPr>
        <w:t xml:space="preserve">eröffnet. Auch Markus Witte, Vertriebsleiter </w:t>
      </w:r>
      <w:r w:rsidR="00666AC2">
        <w:rPr>
          <w:rFonts w:ascii="Helvetica" w:hAnsi="Helvetica"/>
          <w:sz w:val="22"/>
          <w:szCs w:val="22"/>
        </w:rPr>
        <w:t>bei</w:t>
      </w:r>
      <w:r w:rsidR="00666AC2" w:rsidRPr="007B6ADD">
        <w:rPr>
          <w:rFonts w:ascii="Helvetica" w:hAnsi="Helvetica"/>
          <w:sz w:val="22"/>
          <w:szCs w:val="22"/>
        </w:rPr>
        <w:t xml:space="preserve"> TNG für Hessen, war persönlich vor Ort.</w:t>
      </w:r>
    </w:p>
    <w:p w14:paraId="57F97F62" w14:textId="77777777" w:rsidR="00C24057" w:rsidRDefault="00C24057" w:rsidP="00666AC2">
      <w:pPr>
        <w:spacing w:line="360" w:lineRule="auto"/>
        <w:rPr>
          <w:rFonts w:ascii="Helvetica" w:hAnsi="Helvetica"/>
          <w:sz w:val="22"/>
          <w:szCs w:val="22"/>
        </w:rPr>
      </w:pPr>
    </w:p>
    <w:p w14:paraId="2CD4FC61" w14:textId="5C6E96EA" w:rsidR="00666AC2" w:rsidRPr="007B6ADD" w:rsidRDefault="00C24057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 xml:space="preserve">Herr Lambrecht betonte gegenüber interessierten </w:t>
      </w:r>
      <w:proofErr w:type="gramStart"/>
      <w:r w:rsidRPr="007B6ADD">
        <w:rPr>
          <w:rFonts w:ascii="Helvetica" w:hAnsi="Helvetica"/>
          <w:sz w:val="22"/>
          <w:szCs w:val="22"/>
        </w:rPr>
        <w:t>Bürger</w:t>
      </w:r>
      <w:r>
        <w:rPr>
          <w:rFonts w:ascii="Helvetica" w:hAnsi="Helvetica"/>
          <w:sz w:val="22"/>
          <w:szCs w:val="22"/>
        </w:rPr>
        <w:t>:inne</w:t>
      </w:r>
      <w:r w:rsidRPr="007B6ADD">
        <w:rPr>
          <w:rFonts w:ascii="Helvetica" w:hAnsi="Helvetica"/>
          <w:sz w:val="22"/>
          <w:szCs w:val="22"/>
        </w:rPr>
        <w:t>n</w:t>
      </w:r>
      <w:proofErr w:type="gramEnd"/>
      <w:r w:rsidRPr="007B6ADD">
        <w:rPr>
          <w:rFonts w:ascii="Helvetica" w:hAnsi="Helvetica"/>
          <w:sz w:val="22"/>
          <w:szCs w:val="22"/>
        </w:rPr>
        <w:t>, dass die Stadt den Ausbau durch TNG ausdrücklich begrüßt und mit einem Abschluss der Bauarbeiten bis Ende des Jahres rechnet. Gemeinsam mit Herrn Dern unterstrich er: „Glasfaser ist die Zukunft.“</w:t>
      </w:r>
    </w:p>
    <w:p w14:paraId="3CEA9D33" w14:textId="587FA83A" w:rsidR="00666AC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 xml:space="preserve">Zwei engagierte </w:t>
      </w:r>
      <w:proofErr w:type="gramStart"/>
      <w:r w:rsidRPr="007B6ADD">
        <w:rPr>
          <w:rFonts w:ascii="Helvetica" w:hAnsi="Helvetica"/>
          <w:sz w:val="22"/>
          <w:szCs w:val="22"/>
        </w:rPr>
        <w:t>Mitarbeiter:innen</w:t>
      </w:r>
      <w:proofErr w:type="gramEnd"/>
      <w:r w:rsidRPr="007B6ADD">
        <w:rPr>
          <w:rFonts w:ascii="Helvetica" w:hAnsi="Helvetica"/>
          <w:sz w:val="22"/>
          <w:szCs w:val="22"/>
        </w:rPr>
        <w:t xml:space="preserve"> betreuten den </w:t>
      </w:r>
      <w:r w:rsidR="00C24057">
        <w:rPr>
          <w:rFonts w:ascii="Helvetica" w:hAnsi="Helvetica"/>
          <w:sz w:val="22"/>
          <w:szCs w:val="22"/>
        </w:rPr>
        <w:t>TNG-</w:t>
      </w:r>
      <w:r w:rsidRPr="007B6ADD">
        <w:rPr>
          <w:rFonts w:ascii="Helvetica" w:hAnsi="Helvetica"/>
          <w:sz w:val="22"/>
          <w:szCs w:val="22"/>
        </w:rPr>
        <w:t xml:space="preserve">Stand und standen den </w:t>
      </w:r>
      <w:proofErr w:type="gramStart"/>
      <w:r w:rsidRPr="007B6ADD">
        <w:rPr>
          <w:rFonts w:ascii="Helvetica" w:hAnsi="Helvetica"/>
          <w:sz w:val="22"/>
          <w:szCs w:val="22"/>
        </w:rPr>
        <w:t>Bürger</w:t>
      </w:r>
      <w:r>
        <w:rPr>
          <w:rFonts w:ascii="Helvetica" w:hAnsi="Helvetica"/>
          <w:sz w:val="22"/>
          <w:szCs w:val="22"/>
        </w:rPr>
        <w:t>:</w:t>
      </w:r>
      <w:r w:rsidRPr="007B6ADD">
        <w:rPr>
          <w:rFonts w:ascii="Helvetica" w:hAnsi="Helvetica"/>
          <w:sz w:val="22"/>
          <w:szCs w:val="22"/>
        </w:rPr>
        <w:t>inne</w:t>
      </w:r>
      <w:r>
        <w:rPr>
          <w:rFonts w:ascii="Helvetica" w:hAnsi="Helvetica"/>
          <w:sz w:val="22"/>
          <w:szCs w:val="22"/>
        </w:rPr>
        <w:t>n</w:t>
      </w:r>
      <w:proofErr w:type="gramEnd"/>
      <w:r>
        <w:rPr>
          <w:rFonts w:ascii="Helvetica" w:hAnsi="Helvetica"/>
          <w:sz w:val="22"/>
          <w:szCs w:val="22"/>
        </w:rPr>
        <w:t xml:space="preserve"> </w:t>
      </w:r>
      <w:r w:rsidRPr="007B6ADD">
        <w:rPr>
          <w:rFonts w:ascii="Helvetica" w:hAnsi="Helvetica"/>
          <w:sz w:val="22"/>
          <w:szCs w:val="22"/>
        </w:rPr>
        <w:t xml:space="preserve">kompetent </w:t>
      </w:r>
      <w:r>
        <w:rPr>
          <w:rFonts w:ascii="Helvetica" w:hAnsi="Helvetica"/>
          <w:sz w:val="22"/>
          <w:szCs w:val="22"/>
        </w:rPr>
        <w:t>zu</w:t>
      </w:r>
      <w:r w:rsidRPr="007B6ADD">
        <w:rPr>
          <w:rFonts w:ascii="Helvetica" w:hAnsi="Helvetica"/>
          <w:sz w:val="22"/>
          <w:szCs w:val="22"/>
        </w:rPr>
        <w:t xml:space="preserve"> Fragen rund um den Glasfaseranschluss zur Verfügung. Bereits in den ersten Stunden </w:t>
      </w:r>
      <w:r>
        <w:rPr>
          <w:rFonts w:ascii="Helvetica" w:hAnsi="Helvetica"/>
          <w:sz w:val="22"/>
          <w:szCs w:val="22"/>
        </w:rPr>
        <w:t xml:space="preserve">haben sich weitere Menschen für den Anschluss an das TNG-Glasfasernetz </w:t>
      </w:r>
      <w:r w:rsidR="00C24057">
        <w:rPr>
          <w:rFonts w:ascii="Helvetica" w:hAnsi="Helvetica"/>
          <w:sz w:val="22"/>
          <w:szCs w:val="22"/>
        </w:rPr>
        <w:t>begeistern können</w:t>
      </w:r>
      <w:r>
        <w:rPr>
          <w:rFonts w:ascii="Helvetica" w:hAnsi="Helvetica"/>
          <w:sz w:val="22"/>
          <w:szCs w:val="22"/>
        </w:rPr>
        <w:t>.</w:t>
      </w:r>
      <w:r w:rsidRPr="007B6AD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</w:t>
      </w:r>
      <w:r w:rsidRPr="007B6ADD">
        <w:rPr>
          <w:rFonts w:ascii="Helvetica" w:hAnsi="Helvetica"/>
          <w:sz w:val="22"/>
          <w:szCs w:val="22"/>
        </w:rPr>
        <w:t>in klares Zeichen für das große Interesse und den Bedarf in der Bevölkerung.</w:t>
      </w:r>
    </w:p>
    <w:p w14:paraId="7A484071" w14:textId="77777777" w:rsidR="00666AC2" w:rsidRPr="007B6ADD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</w:p>
    <w:p w14:paraId="0F9D8D84" w14:textId="77777777" w:rsidR="00666AC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 xml:space="preserve">Im Rahmen der Eröffnung wurden zentrale Themen angesprochen, die viele </w:t>
      </w:r>
      <w:proofErr w:type="gramStart"/>
      <w:r w:rsidRPr="007B6ADD">
        <w:rPr>
          <w:rFonts w:ascii="Helvetica" w:hAnsi="Helvetica"/>
          <w:sz w:val="22"/>
          <w:szCs w:val="22"/>
        </w:rPr>
        <w:t>Bürger</w:t>
      </w:r>
      <w:r>
        <w:rPr>
          <w:rFonts w:ascii="Helvetica" w:hAnsi="Helvetica"/>
          <w:sz w:val="22"/>
          <w:szCs w:val="22"/>
        </w:rPr>
        <w:t>:innen</w:t>
      </w:r>
      <w:proofErr w:type="gramEnd"/>
      <w:r w:rsidRPr="007B6ADD">
        <w:rPr>
          <w:rFonts w:ascii="Helvetica" w:hAnsi="Helvetica"/>
          <w:sz w:val="22"/>
          <w:szCs w:val="22"/>
        </w:rPr>
        <w:t xml:space="preserve"> bewegen. Herr Lambrecht griff die Unsicherheit auf, ob TNG wirklich eigenwirtschaftlich ausbau</w:t>
      </w:r>
      <w:r>
        <w:rPr>
          <w:rFonts w:ascii="Helvetica" w:hAnsi="Helvetica"/>
          <w:sz w:val="22"/>
          <w:szCs w:val="22"/>
        </w:rPr>
        <w:t>e,</w:t>
      </w:r>
      <w:r w:rsidRPr="007B6ADD">
        <w:rPr>
          <w:rFonts w:ascii="Helvetica" w:hAnsi="Helvetica"/>
          <w:sz w:val="22"/>
          <w:szCs w:val="22"/>
        </w:rPr>
        <w:t xml:space="preserve"> was bestätigt wurde. Zudem wurde die Sorge thematisiert, dauerhaft an TNG gebunden zu sein. Markus Witte stellte klar: „TNG </w:t>
      </w:r>
      <w:r>
        <w:rPr>
          <w:rFonts w:ascii="Helvetica" w:hAnsi="Helvetica"/>
          <w:sz w:val="22"/>
          <w:szCs w:val="22"/>
        </w:rPr>
        <w:t xml:space="preserve">baut die eigenen Glasfasernetze prinzipiell im </w:t>
      </w:r>
      <w:r w:rsidRPr="007B6ADD">
        <w:rPr>
          <w:rFonts w:ascii="Helvetica" w:hAnsi="Helvetica"/>
          <w:sz w:val="22"/>
          <w:szCs w:val="22"/>
        </w:rPr>
        <w:t>Open-Access-Verfahre</w:t>
      </w:r>
      <w:r>
        <w:rPr>
          <w:rFonts w:ascii="Helvetica" w:hAnsi="Helvetica"/>
          <w:sz w:val="22"/>
          <w:szCs w:val="22"/>
        </w:rPr>
        <w:t>n. Das bedeutet, dass es auch anderen Anbietern zukünftig möglich ist, eigene Tarife über unser Glasfasernetz anzubieten.</w:t>
      </w:r>
      <w:r w:rsidRPr="007B6ADD">
        <w:rPr>
          <w:rFonts w:ascii="Helvetica" w:hAnsi="Helvetica"/>
          <w:sz w:val="22"/>
          <w:szCs w:val="22"/>
        </w:rPr>
        <w:t>“</w:t>
      </w:r>
    </w:p>
    <w:p w14:paraId="00EC1366" w14:textId="77777777" w:rsidR="00666AC2" w:rsidRPr="007B6ADD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</w:p>
    <w:p w14:paraId="1CCF2322" w14:textId="191EDCBE" w:rsidR="00666AC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 xml:space="preserve">Auch der Anbieterwechsel wurde </w:t>
      </w:r>
      <w:r>
        <w:rPr>
          <w:rFonts w:ascii="Helvetica" w:hAnsi="Helvetica"/>
          <w:sz w:val="22"/>
          <w:szCs w:val="22"/>
        </w:rPr>
        <w:t xml:space="preserve">viel </w:t>
      </w:r>
      <w:r w:rsidRPr="007B6ADD">
        <w:rPr>
          <w:rFonts w:ascii="Helvetica" w:hAnsi="Helvetica"/>
          <w:sz w:val="22"/>
          <w:szCs w:val="22"/>
        </w:rPr>
        <w:t xml:space="preserve">diskutiert. </w:t>
      </w:r>
      <w:r>
        <w:rPr>
          <w:rFonts w:ascii="Helvetica" w:hAnsi="Helvetica"/>
          <w:sz w:val="22"/>
          <w:szCs w:val="22"/>
        </w:rPr>
        <w:t xml:space="preserve">Die Sorge vor doppelten Kosten durch parallele Verträge konnte TNG jedoch nehmen. </w:t>
      </w:r>
      <w:r w:rsidRPr="007B6ADD">
        <w:rPr>
          <w:rFonts w:ascii="Helvetica" w:hAnsi="Helvetica"/>
          <w:sz w:val="22"/>
          <w:szCs w:val="22"/>
        </w:rPr>
        <w:t>„</w:t>
      </w:r>
      <w:r>
        <w:rPr>
          <w:rFonts w:ascii="Helvetica" w:hAnsi="Helvetica"/>
          <w:sz w:val="22"/>
          <w:szCs w:val="22"/>
        </w:rPr>
        <w:t>Unsere Glasfaserverträge ko</w:t>
      </w:r>
      <w:r w:rsidR="00C24057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ten erst ab dem Zeitpunkt der Aktivierung, also der wirklichen Nutzung des Anschlusses. Dazu empfehlen wir noch </w:t>
      </w:r>
      <w:r w:rsidRPr="007B6ADD">
        <w:rPr>
          <w:rFonts w:ascii="Helvetica" w:hAnsi="Helvetica"/>
          <w:sz w:val="22"/>
          <w:szCs w:val="22"/>
        </w:rPr>
        <w:t xml:space="preserve">unseren </w:t>
      </w:r>
      <w:r w:rsidRPr="007B6ADD">
        <w:rPr>
          <w:rFonts w:ascii="Helvetica" w:hAnsi="Helvetica"/>
          <w:sz w:val="22"/>
          <w:szCs w:val="22"/>
        </w:rPr>
        <w:lastRenderedPageBreak/>
        <w:t>Wechselservice“, so Witt</w:t>
      </w:r>
      <w:r w:rsidR="00C24057">
        <w:rPr>
          <w:rFonts w:ascii="Helvetica" w:hAnsi="Helvetica"/>
          <w:sz w:val="22"/>
          <w:szCs w:val="22"/>
        </w:rPr>
        <w:t>e,</w:t>
      </w:r>
      <w:r w:rsidRPr="007B6ADD">
        <w:rPr>
          <w:rFonts w:ascii="Helvetica" w:hAnsi="Helvetica"/>
          <w:sz w:val="22"/>
          <w:szCs w:val="22"/>
        </w:rPr>
        <w:t xml:space="preserve"> „</w:t>
      </w:r>
      <w:r w:rsidR="00C24057">
        <w:rPr>
          <w:rFonts w:ascii="Helvetica" w:hAnsi="Helvetica"/>
          <w:sz w:val="22"/>
          <w:szCs w:val="22"/>
        </w:rPr>
        <w:t>d</w:t>
      </w:r>
      <w:r w:rsidRPr="007B6ADD">
        <w:rPr>
          <w:rFonts w:ascii="Helvetica" w:hAnsi="Helvetica"/>
          <w:sz w:val="22"/>
          <w:szCs w:val="22"/>
        </w:rPr>
        <w:t>amit übernehmen wir die fristgerechte Kündigung beim Altanbieter und sorgen für die Rufnummernmitnahm</w:t>
      </w:r>
      <w:r>
        <w:rPr>
          <w:rFonts w:ascii="Helvetica" w:hAnsi="Helvetica"/>
          <w:sz w:val="22"/>
          <w:szCs w:val="22"/>
        </w:rPr>
        <w:t>e</w:t>
      </w:r>
      <w:r w:rsidRPr="007B6ADD">
        <w:rPr>
          <w:rFonts w:ascii="Helvetica" w:hAnsi="Helvetica"/>
          <w:sz w:val="22"/>
          <w:szCs w:val="22"/>
        </w:rPr>
        <w:t xml:space="preserve"> ohne Leistungsunterbrechung oder Doppelverträge.“</w:t>
      </w:r>
    </w:p>
    <w:p w14:paraId="132EEA6C" w14:textId="77777777" w:rsidR="00C24057" w:rsidRDefault="00C24057" w:rsidP="00C24057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 xml:space="preserve">Der Infostand war während des gesamten Besuchs der Stadtvertreter stark frequentiert. Viele </w:t>
      </w:r>
      <w:proofErr w:type="gramStart"/>
      <w:r w:rsidRPr="007B6ADD">
        <w:rPr>
          <w:rFonts w:ascii="Helvetica" w:hAnsi="Helvetica"/>
          <w:sz w:val="22"/>
          <w:szCs w:val="22"/>
        </w:rPr>
        <w:t>Bürge</w:t>
      </w:r>
      <w:r>
        <w:rPr>
          <w:rFonts w:ascii="Helvetica" w:hAnsi="Helvetica"/>
          <w:sz w:val="22"/>
          <w:szCs w:val="22"/>
        </w:rPr>
        <w:t>r:innen</w:t>
      </w:r>
      <w:proofErr w:type="gramEnd"/>
      <w:r w:rsidRPr="007B6ADD">
        <w:rPr>
          <w:rFonts w:ascii="Helvetica" w:hAnsi="Helvetica"/>
          <w:sz w:val="22"/>
          <w:szCs w:val="22"/>
        </w:rPr>
        <w:t xml:space="preserve"> nutzten die Gelegenheit, sich zu informieren und sich noch kostenfreie Hausanschlüsse zu sichern.</w:t>
      </w:r>
    </w:p>
    <w:p w14:paraId="40F645E2" w14:textId="77777777" w:rsidR="00666AC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</w:p>
    <w:p w14:paraId="4480454D" w14:textId="2BE4D339" w:rsidR="00666AC2" w:rsidRPr="007B6ADD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>Ein weiterer Meilenstein wurde ebenfalls angekündigt: Ab Oktober 2025 wird ein TNG-Info</w:t>
      </w:r>
      <w:r w:rsidR="00C24057">
        <w:rPr>
          <w:rFonts w:ascii="Helvetica" w:hAnsi="Helvetica"/>
          <w:sz w:val="22"/>
          <w:szCs w:val="22"/>
        </w:rPr>
        <w:t>stand</w:t>
      </w:r>
      <w:r w:rsidRPr="007B6ADD">
        <w:rPr>
          <w:rFonts w:ascii="Helvetica" w:hAnsi="Helvetica"/>
          <w:sz w:val="22"/>
          <w:szCs w:val="22"/>
        </w:rPr>
        <w:t xml:space="preserve"> an der alten Mälzerei eingerichtet, um als Servicepoint für weitere Fragen und Vertragsabschlüsse zu dienen.</w:t>
      </w:r>
      <w:r>
        <w:rPr>
          <w:rFonts w:ascii="Helvetica" w:hAnsi="Helvetica"/>
          <w:sz w:val="22"/>
          <w:szCs w:val="22"/>
        </w:rPr>
        <w:t xml:space="preserve"> </w:t>
      </w:r>
    </w:p>
    <w:p w14:paraId="60849CF7" w14:textId="77777777" w:rsidR="0000796F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Weitere </w:t>
      </w:r>
      <w:r w:rsidRPr="007B6ADD">
        <w:rPr>
          <w:rFonts w:ascii="Helvetica" w:hAnsi="Helvetica"/>
          <w:sz w:val="22"/>
          <w:szCs w:val="22"/>
        </w:rPr>
        <w:t xml:space="preserve">Termine für den TNG-Infostand auf dem Butzbacher Marktplatz stehen bereits fest: </w:t>
      </w:r>
    </w:p>
    <w:p w14:paraId="1240BD5C" w14:textId="3FC21D75" w:rsidR="00666AC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7B6ADD">
        <w:rPr>
          <w:rFonts w:ascii="Helvetica" w:hAnsi="Helvetica"/>
          <w:sz w:val="22"/>
          <w:szCs w:val="22"/>
        </w:rPr>
        <w:t xml:space="preserve">Am 6. September und 4. Oktober 2025 wird das Team </w:t>
      </w:r>
      <w:r>
        <w:rPr>
          <w:rFonts w:ascii="Helvetica" w:hAnsi="Helvetica"/>
          <w:sz w:val="22"/>
          <w:szCs w:val="22"/>
        </w:rPr>
        <w:t xml:space="preserve">zu den regulären Marktzeiten </w:t>
      </w:r>
      <w:r w:rsidRPr="007B6ADD">
        <w:rPr>
          <w:rFonts w:ascii="Helvetica" w:hAnsi="Helvetica"/>
          <w:sz w:val="22"/>
          <w:szCs w:val="22"/>
        </w:rPr>
        <w:t>erneut vor Ort sei</w:t>
      </w:r>
      <w:r>
        <w:rPr>
          <w:rFonts w:ascii="Helvetica" w:hAnsi="Helvetica"/>
          <w:sz w:val="22"/>
          <w:szCs w:val="22"/>
        </w:rPr>
        <w:t>n.</w:t>
      </w:r>
      <w:r w:rsidRPr="007B6AD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Darüber hinaus stehen auf tng.de/</w:t>
      </w:r>
      <w:proofErr w:type="spellStart"/>
      <w:r>
        <w:rPr>
          <w:rFonts w:ascii="Helvetica" w:hAnsi="Helvetica"/>
          <w:sz w:val="22"/>
          <w:szCs w:val="22"/>
        </w:rPr>
        <w:t>butzbach</w:t>
      </w:r>
      <w:proofErr w:type="spellEnd"/>
      <w:r>
        <w:rPr>
          <w:rFonts w:ascii="Helvetica" w:hAnsi="Helvetica"/>
          <w:sz w:val="22"/>
          <w:szCs w:val="22"/>
        </w:rPr>
        <w:t xml:space="preserve"> jederzeit weitere Informationen zur Verfügung. </w:t>
      </w:r>
    </w:p>
    <w:p w14:paraId="0A5DEA59" w14:textId="77777777" w:rsidR="00666AC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</w:p>
    <w:p w14:paraId="58AD2D17" w14:textId="0B98101C" w:rsidR="00666AC2" w:rsidRPr="00C30B32" w:rsidRDefault="00666AC2" w:rsidP="00666AC2">
      <w:pPr>
        <w:spacing w:line="360" w:lineRule="auto"/>
        <w:rPr>
          <w:rFonts w:ascii="Helvetica" w:hAnsi="Helvetica"/>
          <w:sz w:val="22"/>
          <w:szCs w:val="22"/>
        </w:rPr>
      </w:pPr>
      <w:r w:rsidRPr="00C30B32">
        <w:rPr>
          <w:rFonts w:ascii="Helvetica" w:hAnsi="Helvetica"/>
          <w:sz w:val="22"/>
          <w:szCs w:val="22"/>
        </w:rPr>
        <w:t xml:space="preserve">Foto (v. l. n. r.): </w:t>
      </w:r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Markus Lambrecht (</w:t>
      </w:r>
      <w:r w:rsidR="0043532C">
        <w:rPr>
          <w:rFonts w:ascii="Arial" w:hAnsi="Arial" w:cs="Arial"/>
          <w:color w:val="000000"/>
          <w:sz w:val="22"/>
          <w:szCs w:val="22"/>
          <w:shd w:val="clear" w:color="auto" w:fill="FFFFFF"/>
        </w:rPr>
        <w:t>Fachdienstleiter Stadtplanung, Wirtschaftsförderung, Straßen- und Tiefbau sowie Umwelt der Stadt Butzbach</w:t>
      </w:r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), Markus Witte (Vertriebsleiter Hessen), Rebecca </w:t>
      </w:r>
      <w:proofErr w:type="spellStart"/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Hennighausen</w:t>
      </w:r>
      <w:proofErr w:type="spellEnd"/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(</w:t>
      </w:r>
      <w:proofErr w:type="gramStart"/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TNG Promotion</w:t>
      </w:r>
      <w:proofErr w:type="gramEnd"/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), Bernhard Dern (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E</w:t>
      </w:r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rster Stadtrat</w:t>
      </w:r>
      <w:r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 xml:space="preserve"> Butzbachs</w:t>
      </w:r>
      <w:r w:rsidRPr="00C30B32">
        <w:rPr>
          <w:rFonts w:ascii="Helvetica" w:hAnsi="Helvetica" w:cs="Arial"/>
          <w:color w:val="000000"/>
          <w:sz w:val="22"/>
          <w:szCs w:val="22"/>
          <w:shd w:val="clear" w:color="auto" w:fill="FFFFFF"/>
        </w:rPr>
        <w:t>)</w:t>
      </w:r>
    </w:p>
    <w:p w14:paraId="0614C9DF" w14:textId="06A7ADD1" w:rsidR="008C1209" w:rsidRDefault="008C1209" w:rsidP="00BB0DE0">
      <w:pPr>
        <w:pStyle w:val="StandardWeb"/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5766B85" w14:textId="77777777" w:rsidR="00182A54" w:rsidRDefault="0092173B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DB4C2C" w:rsidRP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</w:t>
      </w:r>
      <w:r w:rsid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H</w:t>
      </w:r>
      <w:r w:rsidR="006B19A0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82A54">
        <w:rPr>
          <w:rStyle w:val="normaltextrun"/>
          <w:rFonts w:ascii="Helvetica" w:hAnsi="Helvetica" w:cs="Segoe UI"/>
          <w:sz w:val="22"/>
          <w:szCs w:val="22"/>
        </w:rPr>
        <w:t xml:space="preserve">Seit der Gründung im Jahr 1997 in Kiel hat sich TNG zu einem der führenden Telekommunikationsanbieter Deutschlands entwickelt. Heute erreicht das Unternehmen mit seinen leistungsstarken Glasfasernetzen über 250.000 Haushalte (Homes </w:t>
      </w:r>
      <w:proofErr w:type="spellStart"/>
      <w:r w:rsidR="00182A54">
        <w:rPr>
          <w:rStyle w:val="normaltextrun"/>
          <w:rFonts w:ascii="Helvetica" w:hAnsi="Helvetica" w:cs="Segoe UI"/>
          <w:sz w:val="22"/>
          <w:szCs w:val="22"/>
        </w:rPr>
        <w:t>Passed</w:t>
      </w:r>
      <w:proofErr w:type="spellEnd"/>
      <w:r w:rsidR="00182A54">
        <w:rPr>
          <w:rStyle w:val="normaltextrun"/>
          <w:rFonts w:ascii="Helvetica" w:hAnsi="Helvetica" w:cs="Segoe UI"/>
          <w:sz w:val="22"/>
          <w:szCs w:val="22"/>
        </w:rPr>
        <w:t>) und zählt damit zu den größten Breitbandanbietern des Landes.</w:t>
      </w:r>
      <w:r w:rsidR="00182A54">
        <w:rPr>
          <w:rStyle w:val="eop"/>
          <w:rFonts w:ascii="Helvetica" w:hAnsi="Helvetica" w:cs="Segoe UI"/>
          <w:sz w:val="22"/>
          <w:szCs w:val="22"/>
        </w:rPr>
        <w:t> </w:t>
      </w:r>
    </w:p>
    <w:p w14:paraId="3B07C281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33BDAC00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TNG steht für ganzheitliche Glasfaserlösungen aus einer Hand: Als vertikal integrierter Anbieter deckt das Unternehmen sämtliche Schritte ab </w:t>
      </w:r>
      <w:r>
        <w:rPr>
          <w:rStyle w:val="normaltextrun"/>
          <w:rFonts w:ascii="Helvetica" w:hAnsi="Helvetica" w:cs="Segoe UI"/>
          <w:color w:val="000000"/>
          <w:sz w:val="22"/>
          <w:szCs w:val="22"/>
        </w:rPr>
        <w:t xml:space="preserve">– </w:t>
      </w:r>
      <w:r>
        <w:rPr>
          <w:rStyle w:val="normaltextrun"/>
          <w:rFonts w:ascii="Helvetica" w:hAnsi="Helvetica" w:cs="Segoe UI"/>
          <w:sz w:val="22"/>
          <w:szCs w:val="22"/>
        </w:rPr>
        <w:t xml:space="preserve">von der Planung über den Ausbau bis hin zum Betrieb der Netze und der Vermarktung der Produkte. Ziel ist es, </w:t>
      </w:r>
      <w:proofErr w:type="gramStart"/>
      <w:r>
        <w:rPr>
          <w:rStyle w:val="normaltextrun"/>
          <w:rFonts w:ascii="Helvetica" w:hAnsi="Helvetica" w:cs="Segoe UI"/>
          <w:sz w:val="22"/>
          <w:szCs w:val="22"/>
        </w:rPr>
        <w:t>Kund:innen</w:t>
      </w:r>
      <w:proofErr w:type="gramEnd"/>
      <w:r>
        <w:rPr>
          <w:rStyle w:val="normaltextrun"/>
          <w:rFonts w:ascii="Helvetica" w:hAnsi="Helvetica" w:cs="Segoe UI"/>
          <w:sz w:val="22"/>
          <w:szCs w:val="22"/>
        </w:rPr>
        <w:t xml:space="preserve"> eine moderne, leistungsstarke und zukunftssichere Breitbandversorgung zu bieten. Das Portfolio umfasst neben Glasfaserinternet auch VDSL, Festnetztelefonie, Mobilfunk sowie TV-Angebote.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0E7C4D60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51B11964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lastRenderedPageBreak/>
        <w:t>Seit dem Einstieg in den Glasfaserausbau im Jahr 2013 treibt TNG den flächendeckenden Ausbau in Nord-, Mittel- und zunehmend auch in Süddeutschland voran. Ein wichtiger Meilenstein war 2023 die Übernahme der ehemaligen sdt.net AG mit Sitz in Aalen (Baden-Württemberg). Neben den bestehenden Standorten in Kiel, Felde (Schleswig-Holstein) und Breitenbach (Hessen) stärkt TNG damit seine Präsenz im Süden und unterstreicht das Engagement, deutschlandweit leistungsfähige Netzinfrastrukturen bereitzustellen.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1227F00A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213079E4" w14:textId="768953E6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Mehr als 330 engagierte </w:t>
      </w:r>
      <w:proofErr w:type="gramStart"/>
      <w:r>
        <w:rPr>
          <w:rStyle w:val="normaltextrun"/>
          <w:rFonts w:ascii="Helvetica" w:hAnsi="Helvetica" w:cs="Segoe UI"/>
          <w:sz w:val="22"/>
          <w:szCs w:val="22"/>
        </w:rPr>
        <w:t>Mitarbeiter:innen</w:t>
      </w:r>
      <w:proofErr w:type="gramEnd"/>
      <w:r>
        <w:rPr>
          <w:rStyle w:val="normaltextrun"/>
          <w:rFonts w:ascii="Helvetica" w:hAnsi="Helvetica" w:cs="Segoe UI"/>
          <w:sz w:val="22"/>
          <w:szCs w:val="22"/>
        </w:rPr>
        <w:t xml:space="preserve"> an vier Standorten arbeite</w:t>
      </w:r>
      <w:r w:rsidR="006510FD">
        <w:rPr>
          <w:rStyle w:val="normaltextrun"/>
          <w:rFonts w:ascii="Helvetica" w:hAnsi="Helvetica" w:cs="Segoe UI"/>
          <w:sz w:val="22"/>
          <w:szCs w:val="22"/>
        </w:rPr>
        <w:t xml:space="preserve">n </w:t>
      </w:r>
      <w:r>
        <w:rPr>
          <w:rStyle w:val="normaltextrun"/>
          <w:rFonts w:ascii="Helvetica" w:hAnsi="Helvetica" w:cs="Segoe UI"/>
          <w:sz w:val="22"/>
          <w:szCs w:val="22"/>
        </w:rPr>
        <w:t>täglich daran, Menschen zu verbinden, mit modernster Technologie, zuverlässigem Service und dem klaren Ziel, die digitale Zukunft aktiv mitzugestalten.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5BC0D387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0F7FC8A0" w14:textId="77777777" w:rsidR="00182A54" w:rsidRDefault="00182A54" w:rsidP="00182A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sz w:val="22"/>
          <w:szCs w:val="22"/>
        </w:rPr>
        <w:t xml:space="preserve">Darüber hinaus ermöglichen die IT-Lösungen des Schwesterunternehmens </w:t>
      </w:r>
      <w:proofErr w:type="spellStart"/>
      <w:r>
        <w:rPr>
          <w:rStyle w:val="normaltextrun"/>
          <w:rFonts w:ascii="Helvetica" w:hAnsi="Helvetica" w:cs="Segoe UI"/>
          <w:sz w:val="22"/>
          <w:szCs w:val="22"/>
        </w:rPr>
        <w:t>ennit</w:t>
      </w:r>
      <w:proofErr w:type="spellEnd"/>
      <w:r>
        <w:rPr>
          <w:rStyle w:val="normaltextrun"/>
          <w:rFonts w:ascii="Helvetica" w:hAnsi="Helvetica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Helvetica" w:hAnsi="Helvetica" w:cs="Segoe UI"/>
          <w:sz w:val="22"/>
          <w:szCs w:val="22"/>
        </w:rPr>
        <w:t>GmH</w:t>
      </w:r>
      <w:proofErr w:type="spellEnd"/>
      <w:r>
        <w:rPr>
          <w:rStyle w:val="normaltextrun"/>
          <w:rFonts w:ascii="Helvetica" w:hAnsi="Helvetica" w:cs="Segoe UI"/>
          <w:sz w:val="22"/>
          <w:szCs w:val="22"/>
        </w:rPr>
        <w:t xml:space="preserve"> eine umfassende Versorgung für den Businessbereich. Sowohl TNG als auch </w:t>
      </w:r>
      <w:proofErr w:type="spellStart"/>
      <w:r>
        <w:rPr>
          <w:rStyle w:val="normaltextrun"/>
          <w:rFonts w:ascii="Helvetica" w:hAnsi="Helvetica" w:cs="Segoe UI"/>
          <w:sz w:val="22"/>
          <w:szCs w:val="22"/>
        </w:rPr>
        <w:t>ennit</w:t>
      </w:r>
      <w:proofErr w:type="spellEnd"/>
      <w:r>
        <w:rPr>
          <w:rStyle w:val="normaltextrun"/>
          <w:rFonts w:ascii="Helvetica" w:hAnsi="Helvetica" w:cs="Segoe UI"/>
          <w:sz w:val="22"/>
          <w:szCs w:val="22"/>
        </w:rPr>
        <w:t xml:space="preserve"> gehören zur TNG-Gruppe mit der TNG Glasfaser GmbH als Konzernmutter.</w:t>
      </w:r>
      <w:r>
        <w:rPr>
          <w:rStyle w:val="eop"/>
          <w:rFonts w:ascii="Helvetica" w:hAnsi="Helvetica" w:cs="Segoe UI"/>
          <w:sz w:val="22"/>
          <w:szCs w:val="22"/>
        </w:rPr>
        <w:t> </w:t>
      </w:r>
    </w:p>
    <w:p w14:paraId="7698B292" w14:textId="344048CA" w:rsidR="009822BF" w:rsidRPr="006B19A0" w:rsidRDefault="009822BF" w:rsidP="00182A54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AF128" w14:textId="77777777" w:rsidR="007D068D" w:rsidRDefault="007D068D">
      <w:r>
        <w:separator/>
      </w:r>
    </w:p>
  </w:endnote>
  <w:endnote w:type="continuationSeparator" w:id="0">
    <w:p w14:paraId="6798505E" w14:textId="77777777" w:rsidR="007D068D" w:rsidRDefault="007D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83D9" w14:textId="77777777" w:rsidR="007D068D" w:rsidRDefault="007D068D">
      <w:r>
        <w:separator/>
      </w:r>
    </w:p>
  </w:footnote>
  <w:footnote w:type="continuationSeparator" w:id="0">
    <w:p w14:paraId="4B8475D0" w14:textId="77777777" w:rsidR="007D068D" w:rsidRDefault="007D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0796F"/>
    <w:rsid w:val="00022DB9"/>
    <w:rsid w:val="00036A4C"/>
    <w:rsid w:val="00037070"/>
    <w:rsid w:val="000375BA"/>
    <w:rsid w:val="00043035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F3183"/>
    <w:rsid w:val="000F7112"/>
    <w:rsid w:val="000F7350"/>
    <w:rsid w:val="0010020A"/>
    <w:rsid w:val="0010202F"/>
    <w:rsid w:val="00133BBF"/>
    <w:rsid w:val="00135690"/>
    <w:rsid w:val="001359A6"/>
    <w:rsid w:val="00135A4E"/>
    <w:rsid w:val="00146183"/>
    <w:rsid w:val="00146C6E"/>
    <w:rsid w:val="00176101"/>
    <w:rsid w:val="00181409"/>
    <w:rsid w:val="00182A54"/>
    <w:rsid w:val="001D2E7B"/>
    <w:rsid w:val="001D6842"/>
    <w:rsid w:val="001E48C4"/>
    <w:rsid w:val="001E4C54"/>
    <w:rsid w:val="001F5153"/>
    <w:rsid w:val="001F6924"/>
    <w:rsid w:val="00207DA0"/>
    <w:rsid w:val="0024097A"/>
    <w:rsid w:val="00245234"/>
    <w:rsid w:val="0024593A"/>
    <w:rsid w:val="00252B42"/>
    <w:rsid w:val="00253530"/>
    <w:rsid w:val="002834D7"/>
    <w:rsid w:val="00295D6E"/>
    <w:rsid w:val="002A3FD5"/>
    <w:rsid w:val="002C215C"/>
    <w:rsid w:val="002C275C"/>
    <w:rsid w:val="002D3899"/>
    <w:rsid w:val="002E0C17"/>
    <w:rsid w:val="00317E5F"/>
    <w:rsid w:val="003559F8"/>
    <w:rsid w:val="003623D4"/>
    <w:rsid w:val="003B2F89"/>
    <w:rsid w:val="003D37CA"/>
    <w:rsid w:val="004001EE"/>
    <w:rsid w:val="0042003C"/>
    <w:rsid w:val="004217FE"/>
    <w:rsid w:val="00426EDE"/>
    <w:rsid w:val="0043532C"/>
    <w:rsid w:val="00444B77"/>
    <w:rsid w:val="0047072F"/>
    <w:rsid w:val="00494F86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5431"/>
    <w:rsid w:val="005360C2"/>
    <w:rsid w:val="00536659"/>
    <w:rsid w:val="0054091F"/>
    <w:rsid w:val="00542366"/>
    <w:rsid w:val="005542CD"/>
    <w:rsid w:val="00563618"/>
    <w:rsid w:val="00595608"/>
    <w:rsid w:val="005A2C4E"/>
    <w:rsid w:val="005C7BBA"/>
    <w:rsid w:val="005D6C11"/>
    <w:rsid w:val="005E68F0"/>
    <w:rsid w:val="00610E98"/>
    <w:rsid w:val="006414C2"/>
    <w:rsid w:val="006510FD"/>
    <w:rsid w:val="00660177"/>
    <w:rsid w:val="00666AC2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19A0"/>
    <w:rsid w:val="006B464F"/>
    <w:rsid w:val="006D1C69"/>
    <w:rsid w:val="006D60B6"/>
    <w:rsid w:val="006E69AF"/>
    <w:rsid w:val="006F4C78"/>
    <w:rsid w:val="00703CD8"/>
    <w:rsid w:val="00706638"/>
    <w:rsid w:val="00727EFD"/>
    <w:rsid w:val="0073213A"/>
    <w:rsid w:val="007345B8"/>
    <w:rsid w:val="00741333"/>
    <w:rsid w:val="007418AF"/>
    <w:rsid w:val="00746A58"/>
    <w:rsid w:val="007637BB"/>
    <w:rsid w:val="00771CC1"/>
    <w:rsid w:val="0077346A"/>
    <w:rsid w:val="007748C1"/>
    <w:rsid w:val="00775EE7"/>
    <w:rsid w:val="00796C26"/>
    <w:rsid w:val="007C3EB5"/>
    <w:rsid w:val="007D068D"/>
    <w:rsid w:val="007E29B6"/>
    <w:rsid w:val="007F0C4A"/>
    <w:rsid w:val="007F2B1C"/>
    <w:rsid w:val="007F2DD5"/>
    <w:rsid w:val="00836000"/>
    <w:rsid w:val="008409D4"/>
    <w:rsid w:val="0084182C"/>
    <w:rsid w:val="00843646"/>
    <w:rsid w:val="00871161"/>
    <w:rsid w:val="008C1209"/>
    <w:rsid w:val="008E26DB"/>
    <w:rsid w:val="008E73FC"/>
    <w:rsid w:val="008F0099"/>
    <w:rsid w:val="0092173B"/>
    <w:rsid w:val="0092411A"/>
    <w:rsid w:val="00930CE9"/>
    <w:rsid w:val="009358DD"/>
    <w:rsid w:val="0094024C"/>
    <w:rsid w:val="0095434C"/>
    <w:rsid w:val="00965805"/>
    <w:rsid w:val="00966E78"/>
    <w:rsid w:val="00970CCB"/>
    <w:rsid w:val="0097735E"/>
    <w:rsid w:val="009822BF"/>
    <w:rsid w:val="009B30F3"/>
    <w:rsid w:val="009B753B"/>
    <w:rsid w:val="009E61A0"/>
    <w:rsid w:val="009F07D3"/>
    <w:rsid w:val="00A06EF8"/>
    <w:rsid w:val="00A21DDE"/>
    <w:rsid w:val="00A337AA"/>
    <w:rsid w:val="00A41C1B"/>
    <w:rsid w:val="00A530EC"/>
    <w:rsid w:val="00A722E6"/>
    <w:rsid w:val="00A84379"/>
    <w:rsid w:val="00AA2D50"/>
    <w:rsid w:val="00AB5F84"/>
    <w:rsid w:val="00AC77FD"/>
    <w:rsid w:val="00AF2B47"/>
    <w:rsid w:val="00B01875"/>
    <w:rsid w:val="00B14432"/>
    <w:rsid w:val="00B23E6F"/>
    <w:rsid w:val="00B341DB"/>
    <w:rsid w:val="00B34674"/>
    <w:rsid w:val="00B406AB"/>
    <w:rsid w:val="00B456CB"/>
    <w:rsid w:val="00B53C0C"/>
    <w:rsid w:val="00B73B27"/>
    <w:rsid w:val="00BA3F66"/>
    <w:rsid w:val="00BA568C"/>
    <w:rsid w:val="00BA7F64"/>
    <w:rsid w:val="00BB0DE0"/>
    <w:rsid w:val="00BB34C5"/>
    <w:rsid w:val="00BC1EA1"/>
    <w:rsid w:val="00BC3A7B"/>
    <w:rsid w:val="00BE7FCD"/>
    <w:rsid w:val="00C0708C"/>
    <w:rsid w:val="00C24057"/>
    <w:rsid w:val="00C2690C"/>
    <w:rsid w:val="00C378C4"/>
    <w:rsid w:val="00C40AA0"/>
    <w:rsid w:val="00C56BBE"/>
    <w:rsid w:val="00C60590"/>
    <w:rsid w:val="00C62E7B"/>
    <w:rsid w:val="00C66318"/>
    <w:rsid w:val="00C67A14"/>
    <w:rsid w:val="00C7096F"/>
    <w:rsid w:val="00C80202"/>
    <w:rsid w:val="00C82E9D"/>
    <w:rsid w:val="00C913CA"/>
    <w:rsid w:val="00C93D2F"/>
    <w:rsid w:val="00CC6551"/>
    <w:rsid w:val="00CD238C"/>
    <w:rsid w:val="00CE4062"/>
    <w:rsid w:val="00CF1FA9"/>
    <w:rsid w:val="00CF35FC"/>
    <w:rsid w:val="00CF656E"/>
    <w:rsid w:val="00D10832"/>
    <w:rsid w:val="00D10957"/>
    <w:rsid w:val="00D15E62"/>
    <w:rsid w:val="00D20EB7"/>
    <w:rsid w:val="00D23F1E"/>
    <w:rsid w:val="00D304C2"/>
    <w:rsid w:val="00D42061"/>
    <w:rsid w:val="00D443F9"/>
    <w:rsid w:val="00D45F34"/>
    <w:rsid w:val="00D46A6B"/>
    <w:rsid w:val="00D51DD7"/>
    <w:rsid w:val="00D545B6"/>
    <w:rsid w:val="00D738E5"/>
    <w:rsid w:val="00D9507F"/>
    <w:rsid w:val="00DB4C2C"/>
    <w:rsid w:val="00DC7345"/>
    <w:rsid w:val="00DD7159"/>
    <w:rsid w:val="00E14CD7"/>
    <w:rsid w:val="00E21178"/>
    <w:rsid w:val="00E2122C"/>
    <w:rsid w:val="00E2309F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30EC"/>
    <w:rsid w:val="00E857D5"/>
    <w:rsid w:val="00EB1DAC"/>
    <w:rsid w:val="00EB4311"/>
    <w:rsid w:val="00EB4C57"/>
    <w:rsid w:val="00EE7AAC"/>
    <w:rsid w:val="00F06E4C"/>
    <w:rsid w:val="00F21082"/>
    <w:rsid w:val="00F42331"/>
    <w:rsid w:val="00F42F54"/>
    <w:rsid w:val="00F7725C"/>
    <w:rsid w:val="00F87124"/>
    <w:rsid w:val="00FC7559"/>
    <w:rsid w:val="00FD0481"/>
    <w:rsid w:val="00FD5D26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  <w:style w:type="character" w:styleId="Fett">
    <w:name w:val="Strong"/>
    <w:basedOn w:val="Absatz-Standardschriftart"/>
    <w:uiPriority w:val="22"/>
    <w:qFormat/>
    <w:rsid w:val="006B19A0"/>
    <w:rPr>
      <w:b/>
      <w:bCs/>
    </w:rPr>
  </w:style>
  <w:style w:type="paragraph" w:customStyle="1" w:styleId="paragraph">
    <w:name w:val="paragraph"/>
    <w:basedOn w:val="Standard"/>
    <w:rsid w:val="00182A54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82A54"/>
  </w:style>
  <w:style w:type="character" w:customStyle="1" w:styleId="eop">
    <w:name w:val="eop"/>
    <w:basedOn w:val="Absatz-Standardschriftart"/>
    <w:rsid w:val="0018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8</cp:revision>
  <dcterms:created xsi:type="dcterms:W3CDTF">2025-08-05T14:04:00Z</dcterms:created>
  <dcterms:modified xsi:type="dcterms:W3CDTF">2025-08-07T08:17:00Z</dcterms:modified>
</cp:coreProperties>
</file>